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806454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d289b92-99f9-4ffd-99dd-b96878a7ef5e" w:id="1"/>
      <w:r>
        <w:rPr>
          <w:rFonts w:ascii="Times New Roman" w:hAnsi="Times New Roman"/>
          <w:b/>
          <w:i w:val="false"/>
          <w:color w:val="000000"/>
          <w:sz w:val="28"/>
        </w:rPr>
        <w:t>Комитет образования, науки и молодежной политики Волгоградской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f4ab8d2b-cc63-4162-8637-082a4aa72642" w:id="2"/>
      <w:r>
        <w:rPr>
          <w:rFonts w:ascii="Times New Roman" w:hAnsi="Times New Roman"/>
          <w:b/>
          <w:i w:val="false"/>
          <w:color w:val="000000"/>
          <w:sz w:val="28"/>
        </w:rPr>
        <w:t>Отдел по образованию администрации Дубовского муниципального района</w:t>
      </w:r>
      <w:bookmarkEnd w:id="2"/>
    </w:p>
    <w:p>
      <w:pPr>
        <w:spacing w:before="0" w:after="0" w:line="408"/>
        <w:ind w:left="120"/>
        <w:jc w:val="center"/>
      </w:pPr>
      <w:r>
        <w:rPr>
          <w:rFonts w:ascii="Times New Roman" w:hAnsi="Times New Roman"/>
          <w:b/>
          <w:i w:val="false"/>
          <w:color w:val="000000"/>
          <w:sz w:val="28"/>
        </w:rPr>
        <w:t>МКОУ Горнопролейская СШ Дубовского муниципального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Кузнецова Н.И.</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Мохова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1129309)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b243c2b-d9e4-44f5-a2b5-32ebc85ef21c" w:id="3"/>
      <w:r>
        <w:rPr>
          <w:rFonts w:ascii="Times New Roman" w:hAnsi="Times New Roman"/>
          <w:b/>
          <w:i w:val="false"/>
          <w:color w:val="000000"/>
          <w:sz w:val="28"/>
        </w:rPr>
        <w:t>Горная Пролейка</w:t>
      </w:r>
      <w:bookmarkEnd w:id="3"/>
      <w:r>
        <w:rPr>
          <w:rFonts w:ascii="Times New Roman" w:hAnsi="Times New Roman"/>
          <w:b/>
          <w:i w:val="false"/>
          <w:color w:val="000000"/>
          <w:sz w:val="28"/>
        </w:rPr>
        <w:t xml:space="preserve"> </w:t>
      </w:r>
      <w:bookmarkStart w:name="eff2ddcc-9031-468a-8fe5-d9757d0c08db" w:id="4"/>
      <w:r>
        <w:rPr>
          <w:rFonts w:ascii="Times New Roman" w:hAnsi="Times New Roman"/>
          <w:b/>
          <w:i w:val="false"/>
          <w:color w:val="000000"/>
          <w:sz w:val="28"/>
        </w:rPr>
        <w:t>2025</w:t>
      </w:r>
      <w:bookmarkEnd w:id="4"/>
    </w:p>
    <w:p>
      <w:pPr>
        <w:spacing w:before="0" w:after="0"/>
        <w:ind w:left="120"/>
        <w:jc w:val="left"/>
      </w:pPr>
    </w:p>
    <w:bookmarkStart w:name="block-8064543" w:id="5"/>
    <w:p>
      <w:pPr>
        <w:sectPr>
          <w:pgSz w:w="11906" w:h="16383" w:orient="portrait"/>
        </w:sectPr>
      </w:pPr>
    </w:p>
    <w:bookmarkEnd w:id="5"/>
    <w:bookmarkEnd w:id="0"/>
    <w:bookmarkStart w:name="block-8064544"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spacing w:before="0" w:after="0" w:line="264"/>
        <w:ind w:firstLine="600"/>
        <w:jc w:val="both"/>
      </w:pPr>
      <w:r>
        <w:rPr>
          <w:rFonts w:ascii="Times New Roman" w:hAnsi="Times New Roman"/>
          <w:b w:val="false"/>
          <w:i w:val="false"/>
          <w:color w:val="000000"/>
          <w:sz w:val="28"/>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pPr>
        <w:spacing w:before="0" w:after="0" w:line="264"/>
        <w:ind w:firstLine="600"/>
        <w:jc w:val="both"/>
      </w:pPr>
      <w:r>
        <w:rPr>
          <w:rFonts w:ascii="Times New Roman" w:hAnsi="Times New Roman"/>
          <w:b w:val="false"/>
          <w:i w:val="false"/>
          <w:color w:val="000000"/>
          <w:sz w:val="28"/>
        </w:rPr>
        <w:t>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Свидетельством тому являются следующие выполняемые программой по химии функции:</w:t>
      </w:r>
    </w:p>
    <w:p>
      <w:pPr>
        <w:numPr>
          <w:ilvl w:val="0"/>
          <w:numId w:val="1"/>
        </w:numPr>
        <w:spacing w:before="0" w:after="0" w:line="264"/>
        <w:jc w:val="both"/>
      </w:pPr>
      <w:r>
        <w:rPr>
          <w:rFonts w:ascii="Times New Roman" w:hAnsi="Times New Roman"/>
          <w:b w:val="false"/>
          <w:i w:val="false"/>
          <w:color w:val="000000"/>
          <w:sz w:val="28"/>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pPr>
        <w:numPr>
          <w:ilvl w:val="0"/>
          <w:numId w:val="1"/>
        </w:numPr>
        <w:spacing w:before="0" w:after="0" w:line="264"/>
        <w:jc w:val="both"/>
      </w:pPr>
      <w:r>
        <w:rPr>
          <w:rFonts w:ascii="Times New Roman" w:hAnsi="Times New Roman"/>
          <w:b w:val="false"/>
          <w:i w:val="false"/>
          <w:color w:val="000000"/>
          <w:sz w:val="28"/>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pPr>
        <w:spacing w:before="0" w:after="0" w:line="264"/>
        <w:ind w:firstLine="600"/>
        <w:jc w:val="both"/>
      </w:pPr>
      <w:r>
        <w:rPr>
          <w:rFonts w:ascii="Times New Roman" w:hAnsi="Times New Roman"/>
          <w:b w:val="false"/>
          <w:i w:val="false"/>
          <w:color w:val="000000"/>
          <w:sz w:val="28"/>
        </w:rPr>
        <w:t xml:space="preserve">Программа для углублённого изучения химии: </w:t>
      </w:r>
    </w:p>
    <w:p>
      <w:pPr>
        <w:numPr>
          <w:ilvl w:val="0"/>
          <w:numId w:val="2"/>
        </w:numPr>
        <w:spacing w:before="0" w:after="0" w:line="264"/>
        <w:jc w:val="both"/>
      </w:pPr>
      <w:r>
        <w:rPr>
          <w:rFonts w:ascii="Times New Roman" w:hAnsi="Times New Roman"/>
          <w:b w:val="false"/>
          <w:i w:val="false"/>
          <w:color w:val="000000"/>
          <w:sz w:val="28"/>
        </w:rP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pPr>
        <w:numPr>
          <w:ilvl w:val="0"/>
          <w:numId w:val="2"/>
        </w:numPr>
        <w:spacing w:before="0" w:after="0" w:line="264"/>
        <w:jc w:val="both"/>
      </w:pPr>
      <w:r>
        <w:rPr>
          <w:rFonts w:ascii="Times New Roman" w:hAnsi="Times New Roman"/>
          <w:b w:val="false"/>
          <w:i w:val="false"/>
          <w:color w:val="000000"/>
          <w:sz w:val="28"/>
        </w:rPr>
        <w:t xml:space="preserve">даёт примерное распределение учебного времени, рекомендуемого для изучения отдельных тем; </w:t>
      </w:r>
    </w:p>
    <w:p>
      <w:pPr>
        <w:numPr>
          <w:ilvl w:val="0"/>
          <w:numId w:val="2"/>
        </w:numPr>
        <w:spacing w:before="0" w:after="0" w:line="264"/>
        <w:jc w:val="both"/>
      </w:pPr>
      <w:r>
        <w:rPr>
          <w:rFonts w:ascii="Times New Roman" w:hAnsi="Times New Roman"/>
          <w:b w:val="false"/>
          <w:i w:val="false"/>
          <w:color w:val="000000"/>
          <w:sz w:val="28"/>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pPr>
        <w:numPr>
          <w:ilvl w:val="0"/>
          <w:numId w:val="2"/>
        </w:numPr>
        <w:spacing w:before="0" w:after="0" w:line="264"/>
        <w:jc w:val="both"/>
      </w:pPr>
      <w:r>
        <w:rPr>
          <w:rFonts w:ascii="Times New Roman" w:hAnsi="Times New Roman"/>
          <w:b w:val="false"/>
          <w:i w:val="false"/>
          <w:color w:val="000000"/>
          <w:sz w:val="28"/>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pPr>
        <w:spacing w:before="0" w:after="0" w:line="264"/>
        <w:ind w:firstLine="600"/>
        <w:jc w:val="both"/>
      </w:pPr>
      <w:r>
        <w:rPr>
          <w:rFonts w:ascii="Times New Roman" w:hAnsi="Times New Roman"/>
          <w:b w:val="false"/>
          <w:i w:val="false"/>
          <w:color w:val="000000"/>
          <w:sz w:val="28"/>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pPr>
        <w:spacing w:before="0" w:after="0" w:line="264"/>
        <w:ind w:firstLine="600"/>
        <w:jc w:val="both"/>
      </w:pPr>
      <w:r>
        <w:rPr>
          <w:rFonts w:ascii="Times New Roman" w:hAnsi="Times New Roman"/>
          <w:b w:val="false"/>
          <w:i w:val="false"/>
          <w:color w:val="000000"/>
          <w:sz w:val="28"/>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pPr>
        <w:spacing w:before="0" w:after="0" w:line="264"/>
        <w:ind w:firstLine="600"/>
        <w:jc w:val="both"/>
      </w:pPr>
      <w:r>
        <w:rPr>
          <w:rFonts w:ascii="Times New Roman" w:hAnsi="Times New Roman"/>
          <w:b w:val="false"/>
          <w:i w:val="false"/>
          <w:color w:val="000000"/>
          <w:sz w:val="28"/>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pPr>
        <w:spacing w:before="0" w:after="0" w:line="264"/>
        <w:ind w:firstLine="600"/>
        <w:jc w:val="both"/>
      </w:pPr>
      <w:r>
        <w:rPr>
          <w:rFonts w:ascii="Times New Roman" w:hAnsi="Times New Roman"/>
          <w:b w:val="false"/>
          <w:i w:val="false"/>
          <w:color w:val="000000"/>
          <w:sz w:val="28"/>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pPr>
        <w:spacing w:before="0" w:after="0" w:line="264"/>
        <w:ind w:firstLine="600"/>
        <w:jc w:val="both"/>
      </w:pPr>
      <w:r>
        <w:rPr>
          <w:rFonts w:ascii="Times New Roman" w:hAnsi="Times New Roman"/>
          <w:b w:val="false"/>
          <w:i w:val="false"/>
          <w:color w:val="000000"/>
          <w:sz w:val="28"/>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pPr>
        <w:spacing w:before="0" w:after="0" w:line="264"/>
        <w:ind w:firstLine="600"/>
        <w:jc w:val="both"/>
      </w:pPr>
      <w:r>
        <w:rPr>
          <w:rFonts w:ascii="Times New Roman" w:hAnsi="Times New Roman"/>
          <w:b w:val="false"/>
          <w:i w:val="false"/>
          <w:color w:val="000000"/>
          <w:sz w:val="28"/>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pPr>
        <w:spacing w:before="0" w:after="0" w:line="264"/>
        <w:ind w:firstLine="600"/>
        <w:jc w:val="both"/>
      </w:pPr>
      <w:r>
        <w:rPr>
          <w:rFonts w:ascii="Times New Roman" w:hAnsi="Times New Roman"/>
          <w:b w:val="false"/>
          <w:i w:val="false"/>
          <w:color w:val="000000"/>
          <w:sz w:val="28"/>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pPr>
        <w:spacing w:before="0" w:after="0" w:line="264"/>
        <w:ind w:firstLine="600"/>
        <w:jc w:val="both"/>
      </w:pPr>
      <w:r>
        <w:rPr>
          <w:rFonts w:ascii="Times New Roman" w:hAnsi="Times New Roman"/>
          <w:b w:val="false"/>
          <w:i w:val="false"/>
          <w:color w:val="000000"/>
          <w:sz w:val="28"/>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pPr>
        <w:numPr>
          <w:ilvl w:val="0"/>
          <w:numId w:val="3"/>
        </w:numPr>
        <w:spacing w:before="0" w:after="0" w:line="264"/>
        <w:jc w:val="both"/>
      </w:pPr>
      <w:r>
        <w:rPr>
          <w:rFonts w:ascii="Times New Roman" w:hAnsi="Times New Roman"/>
          <w:b w:val="false"/>
          <w:i w:val="false"/>
          <w:color w:val="000000"/>
          <w:sz w:val="28"/>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numPr>
          <w:ilvl w:val="0"/>
          <w:numId w:val="3"/>
        </w:numPr>
        <w:spacing w:before="0" w:after="0" w:line="264"/>
        <w:jc w:val="both"/>
      </w:pPr>
      <w:r>
        <w:rPr>
          <w:rFonts w:ascii="Times New Roman" w:hAnsi="Times New Roman"/>
          <w:b w:val="false"/>
          <w:i w:val="false"/>
          <w:color w:val="000000"/>
          <w:sz w:val="28"/>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pPr>
        <w:numPr>
          <w:ilvl w:val="0"/>
          <w:numId w:val="3"/>
        </w:numPr>
        <w:spacing w:before="0" w:after="0" w:line="264"/>
        <w:jc w:val="both"/>
      </w:pPr>
      <w:r>
        <w:rPr>
          <w:rFonts w:ascii="Times New Roman" w:hAnsi="Times New Roman"/>
          <w:b w:val="false"/>
          <w:i w:val="false"/>
          <w:color w:val="000000"/>
          <w:sz w:val="28"/>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pPr>
        <w:numPr>
          <w:ilvl w:val="0"/>
          <w:numId w:val="3"/>
        </w:numPr>
        <w:spacing w:before="0" w:after="0" w:line="264"/>
        <w:jc w:val="both"/>
      </w:pPr>
      <w:r>
        <w:rPr>
          <w:rFonts w:ascii="Times New Roman" w:hAnsi="Times New Roman"/>
          <w:b w:val="false"/>
          <w:i w:val="false"/>
          <w:color w:val="000000"/>
          <w:sz w:val="28"/>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pPr>
        <w:spacing w:before="0" w:after="0" w:line="264"/>
        <w:ind w:left="120"/>
        <w:jc w:val="both"/>
      </w:pPr>
      <w:r>
        <w:rPr>
          <w:rFonts w:ascii="Times New Roman" w:hAnsi="Times New Roman"/>
          <w:b w:val="false"/>
          <w:i w:val="false"/>
          <w:color w:val="000000"/>
          <w:sz w:val="28"/>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pPr>
        <w:numPr>
          <w:ilvl w:val="0"/>
          <w:numId w:val="4"/>
        </w:numPr>
        <w:spacing w:before="0" w:after="0" w:line="264"/>
        <w:jc w:val="both"/>
      </w:pPr>
      <w:r>
        <w:rPr>
          <w:rFonts w:ascii="Times New Roman" w:hAnsi="Times New Roman"/>
          <w:b w:val="false"/>
          <w:i w:val="false"/>
          <w:color w:val="000000"/>
          <w:sz w:val="28"/>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pPr>
        <w:numPr>
          <w:ilvl w:val="0"/>
          <w:numId w:val="4"/>
        </w:numPr>
        <w:spacing w:before="0" w:after="0" w:line="264"/>
        <w:jc w:val="both"/>
      </w:pPr>
      <w:r>
        <w:rPr>
          <w:rFonts w:ascii="Times New Roman" w:hAnsi="Times New Roman"/>
          <w:b w:val="false"/>
          <w:i w:val="false"/>
          <w:color w:val="000000"/>
          <w:sz w:val="28"/>
        </w:rPr>
        <w:t>развитие мотивации к обучению и познанию, способностей к самоконтролю и самовоспитанию на основе усвоения общечеловеческих ценностей;</w:t>
      </w:r>
    </w:p>
    <w:p>
      <w:pPr>
        <w:numPr>
          <w:ilvl w:val="0"/>
          <w:numId w:val="4"/>
        </w:numPr>
        <w:spacing w:before="0" w:after="0" w:line="264"/>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pPr>
        <w:numPr>
          <w:ilvl w:val="0"/>
          <w:numId w:val="4"/>
        </w:numPr>
        <w:spacing w:before="0" w:after="0" w:line="264"/>
        <w:jc w:val="both"/>
      </w:pPr>
      <w:r>
        <w:rPr>
          <w:rFonts w:ascii="Times New Roman" w:hAnsi="Times New Roman"/>
          <w:b w:val="false"/>
          <w:i w:val="false"/>
          <w:color w:val="000000"/>
          <w:sz w:val="28"/>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pPr>
        <w:spacing w:before="0" w:after="0" w:line="264"/>
        <w:ind w:left="120"/>
        <w:jc w:val="both"/>
      </w:pPr>
      <w:bookmarkStart w:name="a144c275-5dda-41db-8d94-37f2810a0979" w:id="7"/>
      <w:r>
        <w:rPr>
          <w:rFonts w:ascii="Times New Roman" w:hAnsi="Times New Roman"/>
          <w:b w:val="false"/>
          <w:i w:val="false"/>
          <w:color w:val="000000"/>
          <w:sz w:val="28"/>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7"/>
    </w:p>
    <w:p>
      <w:pPr>
        <w:spacing w:before="0" w:after="0" w:line="264"/>
        <w:ind w:left="120"/>
        <w:jc w:val="both"/>
      </w:pPr>
    </w:p>
    <w:bookmarkStart w:name="block-8064544" w:id="8"/>
    <w:p>
      <w:pPr>
        <w:sectPr>
          <w:pgSz w:w="11906" w:h="16383" w:orient="portrait"/>
        </w:sectPr>
      </w:pPr>
    </w:p>
    <w:bookmarkEnd w:id="8"/>
    <w:bookmarkEnd w:id="6"/>
    <w:bookmarkStart w:name="block-8064546"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10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 xml:space="preserve">Предмет и значение органической химии, представление о многообразии органических соединений. </w:t>
      </w:r>
    </w:p>
    <w:p>
      <w:pPr>
        <w:spacing w:before="0" w:after="0" w:line="264"/>
        <w:ind w:firstLine="600"/>
        <w:jc w:val="both"/>
      </w:pPr>
      <w:r>
        <w:rPr>
          <w:rFonts w:ascii="Times New Roman" w:hAnsi="Times New Roman"/>
          <w:b w:val="false"/>
          <w:i w:val="false"/>
          <w:color w:val="000000"/>
          <w:sz w:val="28"/>
        </w:rPr>
        <w:t>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σ- и π-связи.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pPr>
        <w:spacing w:before="0" w:after="0" w:line="264"/>
        <w:ind w:firstLine="600"/>
        <w:jc w:val="both"/>
      </w:pPr>
      <w:r>
        <w:rPr>
          <w:rFonts w:ascii="Times New Roman" w:hAnsi="Times New Roman"/>
          <w:b w:val="false"/>
          <w:i w:val="false"/>
          <w:color w:val="000000"/>
          <w:sz w:val="28"/>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(IUPAC) и тривиальные названия отдельных представителей.</w:t>
      </w:r>
    </w:p>
    <w:p>
      <w:pPr>
        <w:spacing w:before="0" w:after="0" w:line="264"/>
        <w:ind w:firstLine="600"/>
        <w:jc w:val="both"/>
      </w:pPr>
      <w:r>
        <w:rPr>
          <w:rFonts w:ascii="Times New Roman" w:hAnsi="Times New Roman"/>
          <w:b w:val="false"/>
          <w:i w:val="false"/>
          <w:color w:val="000000"/>
          <w:sz w:val="28"/>
        </w:rPr>
        <w:t>Особенности и классификация органических реакций. Окислительно-восстановительные реакции в органической химии.</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Алканы. Гомологический ряд алканов, общая формула, номенклатура и изомерия. Электронное и пространственное строение молекул алканов, sp</w:t>
      </w:r>
      <w:r>
        <w:rPr>
          <w:rFonts w:ascii="Times New Roman" w:hAnsi="Times New Roman"/>
          <w:b w:val="false"/>
          <w:i w:val="false"/>
          <w:color w:val="000000"/>
          <w:sz w:val="28"/>
          <w:vertAlign w:val="superscript"/>
        </w:rPr>
        <w:t>3</w:t>
      </w:r>
      <w:r>
        <w:rPr>
          <w:rFonts w:ascii="Times New Roman" w:hAnsi="Times New Roman"/>
          <w:b w:val="false"/>
          <w:i w:val="false"/>
          <w:color w:val="000000"/>
          <w:sz w:val="28"/>
        </w:rPr>
        <w:t xml:space="preserve">-гибридизация атомных орбиталей углерода, σ-связь. Физические свойства алканов. </w:t>
      </w:r>
    </w:p>
    <w:p>
      <w:pPr>
        <w:spacing w:before="0" w:after="0" w:line="264"/>
        <w:ind w:firstLine="600"/>
        <w:jc w:val="both"/>
      </w:pPr>
      <w:r>
        <w:rPr>
          <w:rFonts w:ascii="Times New Roman" w:hAnsi="Times New Roman"/>
          <w:b w:val="false"/>
          <w:i w:val="false"/>
          <w:color w:val="000000"/>
          <w:sz w:val="28"/>
        </w:rPr>
        <w:t xml:space="preserve">Химические свойства алканов: реакции замещения, изомеризации, дегидрирования, циклизации, пиролиза, крекинга, горения. </w:t>
      </w:r>
      <w:r>
        <w:rPr>
          <w:rFonts w:ascii="Times New Roman" w:hAnsi="Times New Roman"/>
          <w:b w:val="false"/>
          <w:i w:val="false"/>
          <w:color w:val="000000"/>
          <w:sz w:val="28"/>
        </w:rPr>
        <w:t>Представление о механизме реакций радикального замещения.</w:t>
      </w:r>
    </w:p>
    <w:p>
      <w:pPr>
        <w:spacing w:before="0" w:after="0" w:line="264"/>
        <w:ind w:firstLine="600"/>
        <w:jc w:val="both"/>
      </w:pPr>
      <w:r>
        <w:rPr>
          <w:rFonts w:ascii="Times New Roman" w:hAnsi="Times New Roman"/>
          <w:b w:val="false"/>
          <w:i w:val="false"/>
          <w:color w:val="000000"/>
          <w:sz w:val="28"/>
        </w:rPr>
        <w:t xml:space="preserve">Нахождение в природе. Способы получения и применение алканов. </w:t>
      </w:r>
    </w:p>
    <w:p>
      <w:pPr>
        <w:spacing w:before="0" w:after="0" w:line="264"/>
        <w:ind w:firstLine="600"/>
        <w:jc w:val="both"/>
      </w:pPr>
      <w:r>
        <w:rPr>
          <w:rFonts w:ascii="Times New Roman" w:hAnsi="Times New Roman"/>
          <w:b w:val="false"/>
          <w:i w:val="false"/>
          <w:color w:val="000000"/>
          <w:sz w:val="28"/>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pPr>
        <w:spacing w:before="0" w:after="0" w:line="264"/>
        <w:ind w:firstLine="600"/>
        <w:jc w:val="both"/>
      </w:pPr>
      <w:r>
        <w:rPr>
          <w:rFonts w:ascii="Times New Roman" w:hAnsi="Times New Roman"/>
          <w:b w:val="false"/>
          <w:i w:val="false"/>
          <w:color w:val="000000"/>
          <w:sz w:val="28"/>
        </w:rPr>
        <w:t>Алкены. Гомологический ряд алкенов, общая формула, номенклатура. Электронное и пространственное строение молекул алкенов, sp</w:t>
      </w:r>
      <w:r>
        <w:rPr>
          <w:rFonts w:ascii="Times New Roman" w:hAnsi="Times New Roman"/>
          <w:b w:val="false"/>
          <w:i w:val="false"/>
          <w:color w:val="000000"/>
          <w:sz w:val="28"/>
          <w:vertAlign w:val="superscript"/>
        </w:rPr>
        <w:t>2</w:t>
      </w:r>
      <w:r>
        <w:rPr>
          <w:rFonts w:ascii="Times New Roman" w:hAnsi="Times New Roman"/>
          <w:b w:val="false"/>
          <w:i w:val="false"/>
          <w:color w:val="000000"/>
          <w:sz w:val="28"/>
        </w:rPr>
        <w:t xml:space="preserve">-гибридизация атомных орбиталей углерода, σ- и π-связи. Структурная и геометрическая (цис-транс-) изомерия. Физические свойства алкенов. Химические свойства: реакции присоединения, замещения в α-положение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pPr>
        <w:spacing w:before="0" w:after="0" w:line="264"/>
        <w:ind w:firstLine="600"/>
        <w:jc w:val="both"/>
      </w:pPr>
      <w:r>
        <w:rPr>
          <w:rFonts w:ascii="Times New Roman" w:hAnsi="Times New Roman"/>
          <w:b w:val="false"/>
          <w:i w:val="false"/>
          <w:color w:val="000000"/>
          <w:sz w:val="28"/>
        </w:rPr>
        <w:t xml:space="preserve">Алкадиены. Классификация алкадиенов (сопряжённые, изолированные, </w:t>
      </w:r>
      <w:r>
        <w:rPr>
          <w:rFonts w:ascii="Times New Roman" w:hAnsi="Times New Roman"/>
          <w:b w:val="false"/>
          <w:i/>
          <w:color w:val="000000"/>
          <w:sz w:val="28"/>
        </w:rPr>
        <w:t>кумулированные</w:t>
      </w:r>
      <w:r>
        <w:rPr>
          <w:rFonts w:ascii="Times New Roman" w:hAnsi="Times New Roman"/>
          <w:b w:val="false"/>
          <w:i w:val="false"/>
          <w:color w:val="000000"/>
          <w:sz w:val="28"/>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pPr>
        <w:spacing w:before="0" w:after="0" w:line="264"/>
        <w:ind w:firstLine="600"/>
        <w:jc w:val="both"/>
      </w:pPr>
      <w:r>
        <w:rPr>
          <w:rFonts w:ascii="Times New Roman" w:hAnsi="Times New Roman"/>
          <w:b w:val="false"/>
          <w:i w:val="false"/>
          <w:color w:val="000000"/>
          <w:sz w:val="28"/>
        </w:rPr>
        <w:t>Алкины. Гомологический ряд алкинов, общая формула, номенклатура и изомерия. Электронное и пространственное строение молекул алкинов, sp-гибридизация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pPr>
        <w:spacing w:before="0" w:after="0" w:line="264"/>
        <w:ind w:firstLine="600"/>
        <w:jc w:val="both"/>
      </w:pPr>
      <w:r>
        <w:rPr>
          <w:rFonts w:ascii="Times New Roman" w:hAnsi="Times New Roman"/>
          <w:b w:val="false"/>
          <w:i w:val="false"/>
          <w:color w:val="000000"/>
          <w:sz w:val="28"/>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pPr>
        <w:spacing w:before="0" w:after="0" w:line="264"/>
        <w:ind w:firstLine="600"/>
        <w:jc w:val="both"/>
      </w:pPr>
      <w:r>
        <w:rPr>
          <w:rFonts w:ascii="Times New Roman" w:hAnsi="Times New Roman"/>
          <w:b w:val="false"/>
          <w:i w:val="false"/>
          <w:color w:val="000000"/>
          <w:sz w:val="28"/>
        </w:rPr>
        <w:t xml:space="preserve">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pPr>
        <w:spacing w:before="0" w:after="0" w:line="264"/>
        <w:ind w:firstLine="600"/>
        <w:jc w:val="both"/>
      </w:pPr>
      <w:r>
        <w:rPr>
          <w:rFonts w:ascii="Times New Roman" w:hAnsi="Times New Roman"/>
          <w:b w:val="false"/>
          <w:i w:val="false"/>
          <w:color w:val="000000"/>
          <w:sz w:val="28"/>
        </w:rPr>
        <w:t>Генетическая связь между различными классами углеводородов.</w:t>
      </w:r>
    </w:p>
    <w:p>
      <w:pPr>
        <w:spacing w:before="0" w:after="0" w:line="264"/>
        <w:ind w:firstLine="600"/>
        <w:jc w:val="both"/>
      </w:pPr>
      <w:r>
        <w:rPr>
          <w:rFonts w:ascii="Times New Roman" w:hAnsi="Times New Roman"/>
          <w:b w:val="false"/>
          <w:i w:val="false"/>
          <w:color w:val="000000"/>
          <w:sz w:val="28"/>
        </w:rPr>
        <w:t xml:space="preserve">Электронное строение галогенпроизводных углеводородов. Реакции замещения галогена на гидроксогруппу, </w:t>
      </w:r>
      <w:r>
        <w:rPr>
          <w:rFonts w:ascii="Times New Roman" w:hAnsi="Times New Roman"/>
          <w:b w:val="false"/>
          <w:i w:val="false"/>
          <w:color w:val="000000"/>
          <w:sz w:val="28"/>
        </w:rPr>
        <w:t>нитрогруппу</w:t>
      </w:r>
      <w:r>
        <w:rPr>
          <w:rFonts w:ascii="Times New Roman" w:hAnsi="Times New Roman"/>
          <w:b w:val="false"/>
          <w:i w:val="false"/>
          <w:color w:val="000000"/>
          <w:sz w:val="28"/>
        </w:rPr>
        <w:t xml:space="preserve">, </w:t>
      </w:r>
      <w:r>
        <w:rPr>
          <w:rFonts w:ascii="Times New Roman" w:hAnsi="Times New Roman"/>
          <w:b w:val="false"/>
          <w:i w:val="false"/>
          <w:color w:val="000000"/>
          <w:sz w:val="28"/>
        </w:rPr>
        <w:t>цианогруппу</w:t>
      </w:r>
      <w:r>
        <w:rPr>
          <w:rFonts w:ascii="Times New Roman" w:hAnsi="Times New Roman"/>
          <w:b w:val="false"/>
          <w:i w:val="false"/>
          <w:color w:val="000000"/>
          <w:sz w:val="28"/>
        </w:rPr>
        <w:t xml:space="preserve">, </w:t>
      </w:r>
      <w:r>
        <w:rPr>
          <w:rFonts w:ascii="Times New Roman" w:hAnsi="Times New Roman"/>
          <w:b w:val="false"/>
          <w:i w:val="false"/>
          <w:color w:val="000000"/>
          <w:sz w:val="28"/>
        </w:rPr>
        <w:t>аминогруппу</w:t>
      </w:r>
      <w:r>
        <w:rPr>
          <w:rFonts w:ascii="Times New Roman" w:hAnsi="Times New Roman"/>
          <w:b w:val="false"/>
          <w:i w:val="false"/>
          <w:color w:val="000000"/>
          <w:sz w:val="28"/>
        </w:rPr>
        <w:t xml:space="preserve">. Действие на галогенпроизводные водного и спиртового раствора щёлочи. Взаимодействие дигалогеналканов с магнием и цинком. </w:t>
      </w:r>
      <w:r>
        <w:rPr>
          <w:rFonts w:ascii="Times New Roman" w:hAnsi="Times New Roman"/>
          <w:b w:val="false"/>
          <w:i w:val="false"/>
          <w:color w:val="000000"/>
          <w:sz w:val="28"/>
        </w:rPr>
        <w:t>Понятие о металлоорганических соединениях</w:t>
      </w:r>
      <w:r>
        <w:rPr>
          <w:rFonts w:ascii="Times New Roman" w:hAnsi="Times New Roman"/>
          <w:b w:val="false"/>
          <w:i w:val="false"/>
          <w:color w:val="000000"/>
          <w:sz w:val="28"/>
        </w:rPr>
        <w:t>. Использование галогенпроизводных углеводородов в быту, технике и при синтезе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серебра(I)),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pPr>
        <w:spacing w:before="0" w:after="0" w:line="264"/>
        <w:ind w:firstLine="600"/>
        <w:jc w:val="both"/>
      </w:pPr>
      <w:r>
        <w:rPr>
          <w:rFonts w:ascii="Times New Roman" w:hAnsi="Times New Roman"/>
          <w:b w:val="false"/>
          <w:i w:val="false"/>
          <w:color w:val="000000"/>
          <w:sz w:val="28"/>
        </w:rPr>
        <w:t xml:space="preserve">Простые эфиры, номенклатура и изомерия. Особенности физических и химических свойств. </w:t>
      </w:r>
    </w:p>
    <w:p>
      <w:pPr>
        <w:spacing w:before="0" w:after="0" w:line="264"/>
        <w:ind w:firstLine="600"/>
        <w:jc w:val="both"/>
      </w:pPr>
      <w:r>
        <w:rPr>
          <w:rFonts w:ascii="Times New Roman" w:hAnsi="Times New Roman"/>
          <w:b w:val="false"/>
          <w:i w:val="false"/>
          <w:color w:val="000000"/>
          <w:sz w:val="28"/>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w:t>
      </w:r>
      <w:r>
        <w:rPr>
          <w:rFonts w:ascii="Times New Roman" w:hAnsi="Times New Roman"/>
          <w:b w:val="false"/>
          <w:i w:val="false"/>
          <w:color w:val="000000"/>
          <w:sz w:val="28"/>
        </w:rPr>
        <w:t xml:space="preserve">Представление о механизме реакций нуклеофильного замещения. </w:t>
      </w:r>
      <w:r>
        <w:rPr>
          <w:rFonts w:ascii="Times New Roman" w:hAnsi="Times New Roman"/>
          <w:b w:val="false"/>
          <w:i w:val="false"/>
          <w:color w:val="000000"/>
          <w:sz w:val="28"/>
        </w:rPr>
        <w:t xml:space="preserve">Действие на организм человека. Способы получения и применение многоатомных спиртов. </w:t>
      </w:r>
    </w:p>
    <w:p>
      <w:pPr>
        <w:spacing w:before="0" w:after="0" w:line="264"/>
        <w:ind w:firstLine="600"/>
        <w:jc w:val="both"/>
      </w:pPr>
      <w:r>
        <w:rPr>
          <w:rFonts w:ascii="Times New Roman" w:hAnsi="Times New Roman"/>
          <w:b w:val="false"/>
          <w:i w:val="false"/>
          <w:color w:val="000000"/>
          <w:sz w:val="28"/>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pPr>
        <w:spacing w:before="0" w:after="0" w:line="264"/>
        <w:ind w:firstLine="600"/>
        <w:jc w:val="both"/>
      </w:pPr>
      <w:r>
        <w:rPr>
          <w:rFonts w:ascii="Times New Roman" w:hAnsi="Times New Roman"/>
          <w:b w:val="false"/>
          <w:i w:val="false"/>
          <w:color w:val="000000"/>
          <w:sz w:val="28"/>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pPr>
        <w:spacing w:before="0" w:after="0" w:line="264"/>
        <w:ind w:firstLine="600"/>
        <w:jc w:val="both"/>
      </w:pPr>
      <w:r>
        <w:rPr>
          <w:rFonts w:ascii="Times New Roman" w:hAnsi="Times New Roman"/>
          <w:b w:val="false"/>
          <w:i w:val="false"/>
          <w:color w:val="000000"/>
          <w:sz w:val="28"/>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Pr>
          <w:rFonts w:ascii="Times New Roman" w:hAnsi="Times New Roman"/>
          <w:b w:val="false"/>
          <w:i/>
          <w:color w:val="000000"/>
          <w:sz w:val="28"/>
        </w:rPr>
        <w:t>линолевая, линоленовая</w:t>
      </w:r>
      <w:r>
        <w:rPr>
          <w:rFonts w:ascii="Times New Roman" w:hAnsi="Times New Roman"/>
          <w:b w:val="false"/>
          <w:i w:val="false"/>
          <w:color w:val="000000"/>
          <w:sz w:val="28"/>
        </w:rPr>
        <w:t xml:space="preserve"> кислоты. Способы получения и применение карбоновых кислот.</w:t>
      </w:r>
    </w:p>
    <w:p>
      <w:pPr>
        <w:spacing w:before="0" w:after="0" w:line="264"/>
        <w:ind w:firstLine="600"/>
        <w:jc w:val="both"/>
      </w:pPr>
      <w:r>
        <w:rPr>
          <w:rFonts w:ascii="Times New Roman" w:hAnsi="Times New Roman"/>
          <w:b w:val="false"/>
          <w:i w:val="false"/>
          <w:color w:val="000000"/>
          <w:sz w:val="28"/>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pPr>
        <w:spacing w:before="0" w:after="0" w:line="264"/>
        <w:ind w:firstLine="600"/>
        <w:jc w:val="both"/>
      </w:pPr>
      <w:r>
        <w:rPr>
          <w:rFonts w:ascii="Times New Roman" w:hAnsi="Times New Roman"/>
          <w:b w:val="false"/>
          <w:i w:val="false"/>
          <w:color w:val="000000"/>
          <w:sz w:val="28"/>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pPr>
        <w:spacing w:before="0" w:after="0" w:line="264"/>
        <w:ind w:firstLine="600"/>
        <w:jc w:val="both"/>
      </w:pPr>
      <w:r>
        <w:rPr>
          <w:rFonts w:ascii="Times New Roman" w:hAnsi="Times New Roman"/>
          <w:b w:val="false"/>
          <w:i w:val="false"/>
          <w:color w:val="000000"/>
          <w:sz w:val="28"/>
        </w:rPr>
        <w:t xml:space="preserve">Мыла́ как соли высших карбоновых кислот, их моющее действие. </w:t>
      </w:r>
    </w:p>
    <w:p>
      <w:pPr>
        <w:spacing w:before="0" w:after="0" w:line="264"/>
        <w:ind w:firstLine="600"/>
        <w:jc w:val="both"/>
      </w:pPr>
      <w:r>
        <w:rPr>
          <w:rFonts w:ascii="Times New Roman" w:hAnsi="Times New Roman"/>
          <w:b w:val="false"/>
          <w:i w:val="false"/>
          <w:color w:val="000000"/>
          <w:sz w:val="28"/>
        </w:rPr>
        <w:t xml:space="preserve">Общая характеристика углеводов. Классификация углеводов (моно-, ди- и полисахариды). Моносахариды: глюкоза, фруктоза, </w:t>
      </w:r>
      <w:r>
        <w:rPr>
          <w:rFonts w:ascii="Times New Roman" w:hAnsi="Times New Roman"/>
          <w:b w:val="false"/>
          <w:i w:val="false"/>
          <w:color w:val="000000"/>
          <w:sz w:val="28"/>
        </w:rPr>
        <w:t>галактоза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рибоза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дезоксирибоза</w:t>
      </w:r>
      <w:r>
        <w:rPr>
          <w:rFonts w:ascii="Times New Roman" w:hAnsi="Times New Roman"/>
          <w:b w:val="false"/>
          <w:i w:val="false"/>
          <w:color w:val="000000"/>
          <w:sz w:val="28"/>
        </w:rPr>
        <w:t xml:space="preserve">.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w:t>
      </w:r>
      <w:r>
        <w:rPr>
          <w:rFonts w:ascii="Times New Roman" w:hAnsi="Times New Roman"/>
          <w:b w:val="false"/>
          <w:i w:val="false"/>
          <w:color w:val="000000"/>
          <w:sz w:val="28"/>
        </w:rPr>
        <w:t>лактоза</w:t>
      </w:r>
      <w:r>
        <w:rPr>
          <w:rFonts w:ascii="Times New Roman" w:hAnsi="Times New Roman"/>
          <w:b w:val="false"/>
          <w:i w:val="false"/>
          <w:color w:val="000000"/>
          <w:sz w:val="28"/>
        </w:rPr>
        <w:t xml:space="preserve">.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диамминсеребра(I) и гидроксидом меди(II)), реакция глицерина с гидроксидом меди(II), химические свойства раствора уксусной кислоты, взаимодействие раствора глюкозы с гидроксидом меди(II), взаимодействие крахмала с иодом, решение экспериментальных задач по темам «Спирты и фенолы», «Карбоновые кислоты. Сложные эфиры». </w:t>
      </w:r>
    </w:p>
    <w:p>
      <w:pPr>
        <w:spacing w:before="0" w:after="0" w:line="264"/>
        <w:ind w:firstLine="600"/>
        <w:jc w:val="both"/>
      </w:pPr>
      <w:r>
        <w:rPr>
          <w:rFonts w:ascii="Times New Roman" w:hAnsi="Times New Roman"/>
          <w:b/>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pPr>
        <w:spacing w:before="0" w:after="0" w:line="264"/>
        <w:ind w:firstLine="600"/>
        <w:jc w:val="both"/>
      </w:pPr>
      <w:r>
        <w:rPr>
          <w:rFonts w:ascii="Times New Roman" w:hAnsi="Times New Roman"/>
          <w:b w:val="false"/>
          <w:i w:val="false"/>
          <w:color w:val="000000"/>
          <w:sz w:val="28"/>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pPr>
        <w:spacing w:before="0" w:after="0" w:line="264"/>
        <w:ind w:firstLine="600"/>
        <w:jc w:val="both"/>
      </w:pPr>
      <w:r>
        <w:rPr>
          <w:rFonts w:ascii="Times New Roman" w:hAnsi="Times New Roman"/>
          <w:b w:val="false"/>
          <w:i w:val="false"/>
          <w:color w:val="000000"/>
          <w:sz w:val="28"/>
        </w:rPr>
        <w:t>Аминокислоты. Номенклатура и изомерия. Отдельные представители α-аминокислот: глицин, аланин</w:t>
      </w:r>
      <w:r>
        <w:rPr>
          <w:rFonts w:ascii="Times New Roman" w:hAnsi="Times New Roman"/>
          <w:b w:val="false"/>
          <w:i/>
          <w:color w:val="000000"/>
          <w:sz w:val="28"/>
        </w:rPr>
        <w:t xml:space="preserve">. </w:t>
      </w:r>
      <w:r>
        <w:rPr>
          <w:rFonts w:ascii="Times New Roman" w:hAnsi="Times New Roman"/>
          <w:b w:val="false"/>
          <w:i w:val="false"/>
          <w:color w:val="000000"/>
          <w:sz w:val="28"/>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pPr>
        <w:spacing w:before="0" w:after="0" w:line="264"/>
        <w:ind w:firstLine="600"/>
        <w:jc w:val="both"/>
      </w:pPr>
      <w:r>
        <w:rPr>
          <w:rFonts w:ascii="Times New Roman" w:hAnsi="Times New Roman"/>
          <w:b w:val="false"/>
          <w:i w:val="false"/>
          <w:color w:val="000000"/>
          <w:sz w:val="28"/>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pPr>
        <w:spacing w:before="0" w:after="0" w:line="264"/>
        <w:ind w:firstLine="600"/>
        <w:jc w:val="both"/>
      </w:pPr>
      <w:r>
        <w:rPr>
          <w:rFonts w:ascii="Times New Roman" w:hAnsi="Times New Roman"/>
          <w:b/>
          <w:i w:val="false"/>
          <w:color w:val="000000"/>
          <w:sz w:val="28"/>
        </w:rPr>
        <w:t>Высокомолекулярные соединения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pPr>
        <w:spacing w:before="0" w:after="0" w:line="264"/>
        <w:ind w:firstLine="600"/>
        <w:jc w:val="both"/>
      </w:pPr>
      <w:r>
        <w:rPr>
          <w:rFonts w:ascii="Times New Roman" w:hAnsi="Times New Roman"/>
          <w:b w:val="false"/>
          <w:i w:val="false"/>
          <w:color w:val="000000"/>
          <w:sz w:val="28"/>
        </w:rPr>
        <w:t xml:space="preserve">Эластомеры: натуральный каучук, синтетические каучуки (бутадиеновый, хлоропреновый, изопреновый) и </w:t>
      </w:r>
      <w:r>
        <w:rPr>
          <w:rFonts w:ascii="Times New Roman" w:hAnsi="Times New Roman"/>
          <w:b w:val="false"/>
          <w:i w:val="false"/>
          <w:color w:val="000000"/>
          <w:sz w:val="28"/>
        </w:rPr>
        <w:t>силиконы</w:t>
      </w:r>
      <w:r>
        <w:rPr>
          <w:rFonts w:ascii="Times New Roman" w:hAnsi="Times New Roman"/>
          <w:b w:val="false"/>
          <w:i w:val="false"/>
          <w:color w:val="000000"/>
          <w:sz w:val="28"/>
        </w:rPr>
        <w:t xml:space="preserve">. Резина. </w:t>
      </w:r>
    </w:p>
    <w:p>
      <w:pPr>
        <w:spacing w:before="0" w:after="0" w:line="264"/>
        <w:ind w:firstLine="600"/>
        <w:jc w:val="both"/>
      </w:pPr>
      <w:r>
        <w:rPr>
          <w:rFonts w:ascii="Times New Roman" w:hAnsi="Times New Roman"/>
          <w:b w:val="false"/>
          <w:i w:val="false"/>
          <w:color w:val="000000"/>
          <w:sz w:val="28"/>
        </w:rPr>
        <w:t xml:space="preserve">Волокна: натуральные (хлопок, шерсть, шёлк), искусственные (вискоза, ацетатное волокно), синтетические (капрон и лавсан). </w:t>
      </w:r>
    </w:p>
    <w:p>
      <w:pPr>
        <w:spacing w:before="0" w:after="0" w:line="264"/>
        <w:ind w:firstLine="600"/>
        <w:jc w:val="both"/>
      </w:pPr>
      <w:r>
        <w:rPr>
          <w:rFonts w:ascii="Times New Roman" w:hAnsi="Times New Roman"/>
          <w:b w:val="false"/>
          <w:i w:val="false"/>
          <w:color w:val="000000"/>
          <w:sz w:val="28"/>
        </w:rPr>
        <w:t>Полимеры специального назначения (тефлон, кевлар, электропроводящие полимеры, биоразлагаемые полимеры)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pPr>
        <w:spacing w:before="0" w:after="0" w:line="264"/>
        <w:ind w:firstLine="600"/>
        <w:jc w:val="both"/>
      </w:pPr>
      <w:r>
        <w:rPr>
          <w:rFonts w:ascii="Times New Roman" w:hAnsi="Times New Roman"/>
          <w:b w:val="false"/>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pPr>
        <w:spacing w:before="0" w:after="0" w:line="264"/>
        <w:ind w:firstLine="600"/>
        <w:jc w:val="both"/>
      </w:pPr>
      <w:r>
        <w:rPr>
          <w:rFonts w:ascii="Times New Roman" w:hAnsi="Times New Roman"/>
          <w:b w:val="false"/>
          <w:i w:val="false"/>
          <w:color w:val="000000"/>
          <w:sz w:val="28"/>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pPr>
        <w:spacing w:before="0" w:after="0" w:line="264"/>
        <w:ind w:firstLine="600"/>
        <w:jc w:val="both"/>
      </w:pPr>
      <w:r>
        <w:rPr>
          <w:rFonts w:ascii="Times New Roman" w:hAnsi="Times New Roman"/>
          <w:b w:val="false"/>
          <w:i w:val="false"/>
          <w:color w:val="000000"/>
          <w:sz w:val="28"/>
        </w:rPr>
        <w:t>География: полезные ископаемые, топливо.</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материалы из искусственных и синтетических волокон.</w:t>
      </w:r>
    </w:p>
    <w:p>
      <w:pPr>
        <w:spacing w:before="0" w:after="0"/>
        <w:ind w:left="120"/>
        <w:jc w:val="both"/>
      </w:pPr>
    </w:p>
    <w:p>
      <w:pPr>
        <w:spacing w:before="0" w:after="0"/>
        <w:ind w:left="120"/>
        <w:jc w:val="both"/>
      </w:pPr>
      <w:r>
        <w:rPr>
          <w:rFonts w:ascii="Times New Roman" w:hAnsi="Times New Roman"/>
          <w:b/>
          <w:i w:val="false"/>
          <w:color w:val="000000"/>
          <w:sz w:val="28"/>
        </w:rPr>
        <w:t xml:space="preserve">11 КЛАСС </w:t>
      </w:r>
    </w:p>
    <w:p>
      <w:pPr>
        <w:spacing w:before="0" w:after="0"/>
        <w:ind w:left="120"/>
        <w:jc w:val="both"/>
      </w:pPr>
    </w:p>
    <w:p>
      <w:pPr>
        <w:spacing w:before="0" w:after="0"/>
        <w:ind w:left="120"/>
        <w:jc w:val="both"/>
      </w:pPr>
      <w:r>
        <w:rPr>
          <w:rFonts w:ascii="Times New Roman" w:hAnsi="Times New Roman"/>
          <w:b/>
          <w:i w:val="false"/>
          <w:color w:val="333333"/>
          <w:sz w:val="28"/>
        </w:rPr>
        <w:t>ОБЩАЯ И НЕОРГАНИЧЕСКАЯ ХИМИЯ</w:t>
      </w: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(s-, p-, d-, f-элементы). Распределение электронов по атомным орбиталям</w:t>
      </w:r>
      <w:r>
        <w:rPr>
          <w:rFonts w:ascii="Times New Roman" w:hAnsi="Times New Roman"/>
          <w:b w:val="false"/>
          <w:i/>
          <w:color w:val="000000"/>
          <w:sz w:val="28"/>
        </w:rPr>
        <w:t>.</w:t>
      </w:r>
      <w:r>
        <w:rPr>
          <w:rFonts w:ascii="Times New Roman" w:hAnsi="Times New Roman"/>
          <w:b w:val="false"/>
          <w:i w:val="false"/>
          <w:color w:val="000000"/>
          <w:sz w:val="28"/>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pPr>
        <w:spacing w:before="0" w:after="0" w:line="264"/>
        <w:ind w:firstLine="600"/>
        <w:jc w:val="both"/>
      </w:pPr>
      <w:r>
        <w:rPr>
          <w:rFonts w:ascii="Times New Roman" w:hAnsi="Times New Roman"/>
          <w:b w:val="false"/>
          <w:i w:val="false"/>
          <w:color w:val="000000"/>
          <w:sz w:val="28"/>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pPr>
        <w:spacing w:before="0" w:after="0" w:line="264"/>
        <w:ind w:firstLine="600"/>
        <w:jc w:val="both"/>
      </w:pPr>
      <w:r>
        <w:rPr>
          <w:rFonts w:ascii="Times New Roman" w:hAnsi="Times New Roman"/>
          <w:b w:val="false"/>
          <w:i w:val="false"/>
          <w:color w:val="000000"/>
          <w:sz w:val="28"/>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pPr>
        <w:spacing w:before="0" w:after="0" w:line="264"/>
        <w:ind w:firstLine="600"/>
        <w:jc w:val="both"/>
      </w:pPr>
      <w:r>
        <w:rPr>
          <w:rFonts w:ascii="Times New Roman" w:hAnsi="Times New Roman"/>
          <w:b w:val="false"/>
          <w:i w:val="false"/>
          <w:color w:val="000000"/>
          <w:sz w:val="28"/>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Типы кристаллических решёток (структур) и свойства веществ. </w:t>
      </w:r>
    </w:p>
    <w:p>
      <w:pPr>
        <w:spacing w:before="0" w:after="0" w:line="264"/>
        <w:ind w:firstLine="600"/>
        <w:jc w:val="both"/>
      </w:pPr>
      <w:r>
        <w:rPr>
          <w:rFonts w:ascii="Times New Roman" w:hAnsi="Times New Roman"/>
          <w:b w:val="false"/>
          <w:i w:val="false"/>
          <w:color w:val="000000"/>
          <w:sz w:val="28"/>
        </w:rPr>
        <w:t xml:space="preserve">Понятие о дисперсных системах. Истинные растворы. </w:t>
      </w:r>
      <w:r>
        <w:rPr>
          <w:rFonts w:ascii="Times New Roman" w:hAnsi="Times New Roman"/>
          <w:b w:val="false"/>
          <w:i w:val="false"/>
          <w:color w:val="000000"/>
          <w:sz w:val="28"/>
        </w:rPr>
        <w:t>Представление о коллоидных растворах</w:t>
      </w:r>
      <w:r>
        <w:rPr>
          <w:rFonts w:ascii="Times New Roman" w:hAnsi="Times New Roman"/>
          <w:b w:val="false"/>
          <w:i w:val="false"/>
          <w:color w:val="000000"/>
          <w:sz w:val="28"/>
        </w:rPr>
        <w:t>.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Тривиальные названия отдельных представителей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pPr>
        <w:spacing w:before="0" w:after="0" w:line="264"/>
        <w:ind w:firstLine="600"/>
        <w:jc w:val="both"/>
      </w:pPr>
      <w:r>
        <w:rPr>
          <w:rFonts w:ascii="Times New Roman" w:hAnsi="Times New Roman"/>
          <w:b w:val="false"/>
          <w:i w:val="false"/>
          <w:color w:val="000000"/>
          <w:sz w:val="28"/>
        </w:rPr>
        <w:t xml:space="preserve">Скорость химической реакции, её зависимость от различных факторов. Гомогенные и гетерогенные реакции. Катализ и катализаторы. </w:t>
      </w:r>
    </w:p>
    <w:p>
      <w:pPr>
        <w:spacing w:before="0" w:after="0" w:line="264"/>
        <w:ind w:firstLine="600"/>
        <w:jc w:val="both"/>
      </w:pPr>
      <w:r>
        <w:rPr>
          <w:rFonts w:ascii="Times New Roman" w:hAnsi="Times New Roman"/>
          <w:b w:val="false"/>
          <w:i w:val="false"/>
          <w:color w:val="000000"/>
          <w:sz w:val="28"/>
        </w:rPr>
        <w:t xml:space="preserve">Обратимые и необратимые реакции. Химическое равновесие. </w:t>
      </w:r>
      <w:r>
        <w:rPr>
          <w:rFonts w:ascii="Times New Roman" w:hAnsi="Times New Roman"/>
          <w:b w:val="false"/>
          <w:i w:val="false"/>
          <w:color w:val="000000"/>
          <w:sz w:val="28"/>
        </w:rPr>
        <w:t>Константа химического равновесия</w:t>
      </w:r>
      <w:r>
        <w:rPr>
          <w:rFonts w:ascii="Times New Roman" w:hAnsi="Times New Roman"/>
          <w:b w:val="false"/>
          <w:i w:val="false"/>
          <w:color w:val="000000"/>
          <w:sz w:val="28"/>
        </w:rPr>
        <w:t xml:space="preserve">. Факторы, влияющие на положение химического равновесия: температура, давление и концентрации веществ, участвующих в реакции. Принцип Ле Шателье. </w:t>
      </w:r>
    </w:p>
    <w:p>
      <w:pPr>
        <w:spacing w:before="0" w:after="0" w:line="264"/>
        <w:ind w:firstLine="600"/>
        <w:jc w:val="both"/>
      </w:pPr>
      <w:r>
        <w:rPr>
          <w:rFonts w:ascii="Times New Roman" w:hAnsi="Times New Roman"/>
          <w:b w:val="false"/>
          <w:i w:val="false"/>
          <w:color w:val="000000"/>
          <w:sz w:val="28"/>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(pH) раствора. Гидролиз солей. Реакции ионного обмена.</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 xml:space="preserve">Водород. Получение, физические и химические свойства: реакции с металлами и неметаллами, восстановительные свойства. Гидриды. </w:t>
      </w:r>
      <w:r>
        <w:rPr>
          <w:rFonts w:ascii="Times New Roman" w:hAnsi="Times New Roman"/>
          <w:b w:val="false"/>
          <w:i w:val="false"/>
          <w:color w:val="000000"/>
          <w:sz w:val="28"/>
        </w:rPr>
        <w:t>Топливные элементы.</w:t>
      </w:r>
    </w:p>
    <w:p>
      <w:pPr>
        <w:spacing w:before="0" w:after="0" w:line="264"/>
        <w:ind w:firstLine="600"/>
        <w:jc w:val="both"/>
      </w:pPr>
      <w:r>
        <w:rPr>
          <w:rFonts w:ascii="Times New Roman" w:hAnsi="Times New Roman"/>
          <w:b w:val="false"/>
          <w:i w:val="false"/>
          <w:color w:val="000000"/>
          <w:sz w:val="28"/>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pPr>
        <w:spacing w:before="0" w:after="0" w:line="264"/>
        <w:ind w:firstLine="600"/>
        <w:jc w:val="both"/>
      </w:pPr>
      <w:r>
        <w:rPr>
          <w:rFonts w:ascii="Times New Roman" w:hAnsi="Times New Roman"/>
          <w:b w:val="false"/>
          <w:i w:val="false"/>
          <w:color w:val="000000"/>
          <w:sz w:val="28"/>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pPr>
        <w:spacing w:before="0" w:after="0" w:line="264"/>
        <w:ind w:firstLine="600"/>
        <w:jc w:val="both"/>
      </w:pPr>
      <w:r>
        <w:rPr>
          <w:rFonts w:ascii="Times New Roman" w:hAnsi="Times New Roman"/>
          <w:b w:val="false"/>
          <w:i w:val="false"/>
          <w:color w:val="000000"/>
          <w:sz w:val="28"/>
        </w:rPr>
        <w:t>Сера. Нахождение в природе, способы получения, физические и химические свойства. Сероводород, сульфиды. Оксид серы(IV), оксид серы(VI). Сернистая и серная кислоты и их соли. Особенности свойств серной кислоты. Применение серы и её соединений.</w:t>
      </w:r>
    </w:p>
    <w:p>
      <w:pPr>
        <w:spacing w:before="0" w:after="0" w:line="264"/>
        <w:ind w:firstLine="600"/>
        <w:jc w:val="both"/>
      </w:pPr>
      <w:r>
        <w:rPr>
          <w:rFonts w:ascii="Times New Roman" w:hAnsi="Times New Roman"/>
          <w:b w:val="false"/>
          <w:i w:val="false"/>
          <w:color w:val="000000"/>
          <w:sz w:val="28"/>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pPr>
        <w:spacing w:before="0" w:after="0" w:line="264"/>
        <w:ind w:firstLine="600"/>
        <w:jc w:val="both"/>
      </w:pPr>
      <w:r>
        <w:rPr>
          <w:rFonts w:ascii="Times New Roman" w:hAnsi="Times New Roman"/>
          <w:b w:val="false"/>
          <w:i w:val="false"/>
          <w:color w:val="000000"/>
          <w:sz w:val="28"/>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pPr>
        <w:spacing w:before="0" w:after="0" w:line="264"/>
        <w:ind w:firstLine="600"/>
        <w:jc w:val="both"/>
      </w:pPr>
      <w:r>
        <w:rPr>
          <w:rFonts w:ascii="Times New Roman" w:hAnsi="Times New Roman"/>
          <w:b w:val="false"/>
          <w:i w:val="false"/>
          <w:color w:val="000000"/>
          <w:sz w:val="28"/>
        </w:rPr>
        <w:t xml:space="preserve">Углерод, нахождение в природе. Аллотропные модификации. Физические и химические свойства простых веществ, образованных углеродом. Оксид углерода(II), оксид углерода(IV), угольная кислота и её соли. Активированный уголь, </w:t>
      </w:r>
      <w:r>
        <w:rPr>
          <w:rFonts w:ascii="Times New Roman" w:hAnsi="Times New Roman"/>
          <w:b w:val="false"/>
          <w:i w:val="false"/>
          <w:color w:val="000000"/>
          <w:sz w:val="28"/>
        </w:rPr>
        <w:t>адсорбция</w:t>
      </w:r>
      <w:r>
        <w:rPr>
          <w:rFonts w:ascii="Times New Roman" w:hAnsi="Times New Roman"/>
          <w:b w:val="false"/>
          <w:i w:val="false"/>
          <w:color w:val="000000"/>
          <w:sz w:val="28"/>
        </w:rPr>
        <w:t xml:space="preserve">. </w:t>
      </w:r>
      <w:r>
        <w:rPr>
          <w:rFonts w:ascii="Times New Roman" w:hAnsi="Times New Roman"/>
          <w:b w:val="false"/>
          <w:i w:val="false"/>
          <w:color w:val="000000"/>
          <w:sz w:val="28"/>
        </w:rPr>
        <w:t>Фуллерены, графен, углеродные нанотрубки</w:t>
      </w:r>
      <w:r>
        <w:rPr>
          <w:rFonts w:ascii="Times New Roman" w:hAnsi="Times New Roman"/>
          <w:b w:val="false"/>
          <w:i w:val="false"/>
          <w:color w:val="000000"/>
          <w:sz w:val="28"/>
        </w:rPr>
        <w:t xml:space="preserve">. Применение простых веществ, образованных углеродом, и его соединений. </w:t>
      </w:r>
    </w:p>
    <w:p>
      <w:pPr>
        <w:spacing w:before="0" w:after="0" w:line="264"/>
        <w:ind w:firstLine="600"/>
        <w:jc w:val="both"/>
      </w:pPr>
      <w:r>
        <w:rPr>
          <w:rFonts w:ascii="Times New Roman" w:hAnsi="Times New Roman"/>
          <w:b w:val="false"/>
          <w:i w:val="false"/>
          <w:color w:val="000000"/>
          <w:sz w:val="28"/>
        </w:rPr>
        <w:t>Кремний. Нахождение в природе, способы получения, физические и химические свойства. Оксид кремния(IV), кремниевая кислота, силикаты. Применение кремния и его соединений. Стекло, его получение, виды стекла.</w:t>
      </w:r>
    </w:p>
    <w:p>
      <w:pPr>
        <w:spacing w:before="0" w:after="0" w:line="264"/>
        <w:ind w:firstLine="600"/>
        <w:jc w:val="both"/>
      </w:pPr>
      <w:r>
        <w:rPr>
          <w:rFonts w:ascii="Times New Roman" w:hAnsi="Times New Roman"/>
          <w:b w:val="false"/>
          <w:i w:val="false"/>
          <w:color w:val="000000"/>
          <w:sz w:val="28"/>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pPr>
        <w:spacing w:before="0" w:after="0" w:line="264"/>
        <w:ind w:firstLine="600"/>
        <w:jc w:val="both"/>
      </w:pPr>
      <w:r>
        <w:rPr>
          <w:rFonts w:ascii="Times New Roman" w:hAnsi="Times New Roman"/>
          <w:b w:val="false"/>
          <w:i w:val="false"/>
          <w:color w:val="000000"/>
          <w:sz w:val="28"/>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pPr>
        <w:spacing w:before="0" w:after="0" w:line="264"/>
        <w:ind w:firstLine="600"/>
        <w:jc w:val="both"/>
      </w:pPr>
      <w:r>
        <w:rPr>
          <w:rFonts w:ascii="Times New Roman" w:hAnsi="Times New Roman"/>
          <w:b w:val="false"/>
          <w:i w:val="false"/>
          <w:color w:val="000000"/>
          <w:sz w:val="28"/>
        </w:rPr>
        <w:t xml:space="preserve">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pPr>
        <w:spacing w:before="0" w:after="0" w:line="264"/>
        <w:ind w:firstLine="600"/>
        <w:jc w:val="both"/>
      </w:pPr>
      <w:r>
        <w:rPr>
          <w:rFonts w:ascii="Times New Roman" w:hAnsi="Times New Roman"/>
          <w:b w:val="false"/>
          <w:i w:val="false"/>
          <w:color w:val="000000"/>
          <w:sz w:val="28"/>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pPr>
        <w:spacing w:before="0" w:after="0" w:line="264"/>
        <w:ind w:firstLine="600"/>
        <w:jc w:val="both"/>
      </w:pPr>
      <w:r>
        <w:rPr>
          <w:rFonts w:ascii="Times New Roman" w:hAnsi="Times New Roman"/>
          <w:b w:val="false"/>
          <w:i w:val="false"/>
          <w:color w:val="000000"/>
          <w:sz w:val="28"/>
        </w:rPr>
        <w:t>Общая характеристика металлов побочных подгрупп (Б-групп) Периодической системы химических элементов.</w:t>
      </w:r>
    </w:p>
    <w:p>
      <w:pPr>
        <w:spacing w:before="0" w:after="0" w:line="264"/>
        <w:ind w:firstLine="600"/>
        <w:jc w:val="both"/>
      </w:pPr>
      <w:r>
        <w:rPr>
          <w:rFonts w:ascii="Times New Roman" w:hAnsi="Times New Roman"/>
          <w:b w:val="false"/>
          <w:i w:val="false"/>
          <w:color w:val="000000"/>
          <w:sz w:val="28"/>
        </w:rPr>
        <w:t>Физические и химические свойства хрома и его соединений. Оксиды и гидроксиды хрома(II), хрома(III) и хрома(VI). Хроматы и дихроматы, их окислительные свойства. Получение и применение хрома.</w:t>
      </w:r>
    </w:p>
    <w:p>
      <w:pPr>
        <w:spacing w:before="0" w:after="0" w:line="264"/>
        <w:ind w:firstLine="600"/>
        <w:jc w:val="both"/>
      </w:pPr>
      <w:r>
        <w:rPr>
          <w:rFonts w:ascii="Times New Roman" w:hAnsi="Times New Roman"/>
          <w:b w:val="false"/>
          <w:i w:val="false"/>
          <w:color w:val="000000"/>
          <w:sz w:val="28"/>
        </w:rPr>
        <w:t xml:space="preserve">Физические и химические свойства марганца и его соединений. Важнейшие соединения марганца(II), марганца(IV), марганца(VI) и марганца(VII). Перманганат калия, его окислительные свойства. </w:t>
      </w:r>
    </w:p>
    <w:p>
      <w:pPr>
        <w:spacing w:before="0" w:after="0" w:line="264"/>
        <w:ind w:firstLine="600"/>
        <w:jc w:val="both"/>
      </w:pPr>
      <w:r>
        <w:rPr>
          <w:rFonts w:ascii="Times New Roman" w:hAnsi="Times New Roman"/>
          <w:b w:val="false"/>
          <w:i w:val="false"/>
          <w:color w:val="000000"/>
          <w:sz w:val="28"/>
        </w:rPr>
        <w:t>Физические и химические свойства железа и его соединений. Оксиды, гидроксиды и соли железа(II) и железа(III). Получение и применение железа и его сплавов.</w:t>
      </w:r>
    </w:p>
    <w:p>
      <w:pPr>
        <w:spacing w:before="0" w:after="0" w:line="264"/>
        <w:ind w:firstLine="600"/>
        <w:jc w:val="both"/>
      </w:pPr>
      <w:r>
        <w:rPr>
          <w:rFonts w:ascii="Times New Roman" w:hAnsi="Times New Roman"/>
          <w:b w:val="false"/>
          <w:i w:val="false"/>
          <w:color w:val="000000"/>
          <w:sz w:val="28"/>
        </w:rPr>
        <w:t>Физические и химические свойства меди и её соединений. Получение и применение меди и её соединений.</w:t>
      </w:r>
    </w:p>
    <w:p>
      <w:pPr>
        <w:spacing w:before="0" w:after="0" w:line="264"/>
        <w:ind w:firstLine="600"/>
        <w:jc w:val="both"/>
      </w:pPr>
      <w:r>
        <w:rPr>
          <w:rFonts w:ascii="Times New Roman" w:hAnsi="Times New Roman"/>
          <w:b w:val="false"/>
          <w:i w:val="false"/>
          <w:color w:val="000000"/>
          <w:sz w:val="28"/>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pPr>
        <w:spacing w:before="0" w:after="0" w:line="264"/>
        <w:ind w:firstLine="600"/>
        <w:jc w:val="both"/>
      </w:pPr>
      <w:r>
        <w:rPr>
          <w:rFonts w:ascii="Times New Roman" w:hAnsi="Times New Roman"/>
          <w:b w:val="false"/>
          <w:i w:val="false"/>
          <w:color w:val="000000"/>
          <w:sz w:val="28"/>
        </w:rPr>
        <w:t>Химия и здоровье человека. Лекарственные средства. Правила использования лекарственных препаратов. Роль химии в развитии медицины.</w:t>
      </w:r>
    </w:p>
    <w:p>
      <w:pPr>
        <w:spacing w:before="0" w:after="0" w:line="264"/>
        <w:ind w:firstLine="600"/>
        <w:jc w:val="both"/>
      </w:pPr>
      <w:r>
        <w:rPr>
          <w:rFonts w:ascii="Times New Roman" w:hAnsi="Times New Roman"/>
          <w:b w:val="false"/>
          <w:i w:val="false"/>
          <w:color w:val="000000"/>
          <w:sz w:val="28"/>
        </w:rPr>
        <w:t>Химия пищи: основные компоненты, пищевые добавки. Роль химии в обеспечении пищевой безопасности.</w:t>
      </w:r>
    </w:p>
    <w:p>
      <w:pPr>
        <w:spacing w:before="0" w:after="0" w:line="264"/>
        <w:ind w:firstLine="600"/>
        <w:jc w:val="both"/>
      </w:pPr>
      <w:r>
        <w:rPr>
          <w:rFonts w:ascii="Times New Roman" w:hAnsi="Times New Roman"/>
          <w:b w:val="false"/>
          <w:i w:val="false"/>
          <w:color w:val="000000"/>
          <w:sz w:val="28"/>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 xml:space="preserve">Химия в строительстве: важнейшие строительные материалы (цемент, бетон). </w:t>
      </w:r>
    </w:p>
    <w:p>
      <w:pPr>
        <w:spacing w:before="0" w:after="0" w:line="264"/>
        <w:ind w:firstLine="600"/>
        <w:jc w:val="both"/>
      </w:pPr>
      <w:r>
        <w:rPr>
          <w:rFonts w:ascii="Times New Roman" w:hAnsi="Times New Roman"/>
          <w:b w:val="false"/>
          <w:i w:val="false"/>
          <w:color w:val="000000"/>
          <w:sz w:val="28"/>
        </w:rPr>
        <w:t xml:space="preserve">Химия в сельском хозяйстве.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Современные конструкционные материалы, краски, стекло, керамика. </w:t>
      </w:r>
      <w:r>
        <w:rPr>
          <w:rFonts w:ascii="Times New Roman" w:hAnsi="Times New Roman"/>
          <w:b w:val="false"/>
          <w:i w:val="false"/>
          <w:color w:val="000000"/>
          <w:sz w:val="28"/>
        </w:rPr>
        <w:t>Материалы для электроники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Нанотехнологии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pPr>
        <w:spacing w:before="0" w:after="0" w:line="264"/>
        <w:ind w:firstLine="600"/>
        <w:jc w:val="both"/>
      </w:pPr>
      <w:r>
        <w:rPr>
          <w:rFonts w:ascii="Times New Roman" w:hAnsi="Times New Roman"/>
          <w:b w:val="false"/>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pPr>
        <w:spacing w:before="0" w:after="0" w:line="264"/>
        <w:ind w:firstLine="600"/>
        <w:jc w:val="both"/>
      </w:pPr>
      <w:r>
        <w:rPr>
          <w:rFonts w:ascii="Times New Roman" w:hAnsi="Times New Roman"/>
          <w:b w:val="false"/>
          <w:i w:val="false"/>
          <w:color w:val="000000"/>
          <w:sz w:val="28"/>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bookmarkStart w:name="block-8064546" w:id="10"/>
    <w:p>
      <w:pPr>
        <w:sectPr>
          <w:pgSz w:w="11906" w:h="16383" w:orient="portrait"/>
        </w:sectPr>
      </w:pPr>
    </w:p>
    <w:bookmarkEnd w:id="10"/>
    <w:bookmarkEnd w:id="9"/>
    <w:bookmarkStart w:name="block-8064545"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УГЛУБЛЕННОМ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по химии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 xml:space="preserve">универсальные учебные действия (познавательные, коммуникативные, регулятивные), </w:t>
      </w:r>
      <w:r>
        <w:rPr>
          <w:rFonts w:ascii="Times New Roman" w:hAnsi="Times New Roman"/>
          <w:b w:val="false"/>
          <w:i w:val="false"/>
          <w:color w:val="000000"/>
          <w:sz w:val="28"/>
        </w:rPr>
        <w:t xml:space="preserve">обеспечивающие формирование функциональной грамотности и социальной компетенции обучающихся; </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w:t>
      </w:r>
      <w:r>
        <w:rPr>
          <w:rFonts w:ascii="Times New Roman" w:hAnsi="Times New Roman"/>
          <w:b w:val="false"/>
          <w:i w:val="false"/>
          <w:color w:val="000000"/>
          <w:sz w:val="28"/>
        </w:rPr>
        <w:t>ике.</w:t>
      </w:r>
    </w:p>
    <w:p>
      <w:pPr>
        <w:spacing w:before="0" w:after="0" w:line="264"/>
        <w:ind w:firstLine="600"/>
        <w:jc w:val="both"/>
      </w:pPr>
      <w:r>
        <w:rPr>
          <w:rFonts w:ascii="Times New Roman" w:hAnsi="Times New Roman"/>
          <w:b w:val="false"/>
          <w:i w:val="false"/>
          <w:color w:val="000000"/>
          <w:sz w:val="28"/>
        </w:rPr>
        <w:t>Метапредметные результаты отражают овладение универсальными учебными познавательными, коммуникативными и регулятивными действиями.</w:t>
      </w:r>
    </w:p>
    <w:p>
      <w:pPr>
        <w:spacing w:before="0" w:after="0" w:line="264"/>
        <w:ind w:left="120"/>
        <w:jc w:val="left"/>
      </w:pPr>
    </w:p>
    <w:p>
      <w:pPr>
        <w:spacing w:before="0" w:after="0" w:line="264"/>
        <w:ind w:left="120"/>
        <w:jc w:val="left"/>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выбирать основания и критерии для классификации веществ и химических реакций;</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ind w:left="120"/>
        <w:jc w:val="left"/>
      </w:pPr>
    </w:p>
    <w:p>
      <w:pPr>
        <w:spacing w:before="0" w:after="0"/>
        <w:ind w:firstLine="600"/>
        <w:jc w:val="left"/>
      </w:pPr>
      <w:r>
        <w:rPr>
          <w:rFonts w:ascii="Times New Roman" w:hAnsi="Times New Roman"/>
          <w:b w:val="false"/>
          <w:i w:val="false"/>
          <w:color w:val="000000"/>
          <w:sz w:val="28"/>
        </w:rPr>
        <w:t>использовать знаково-символические средства наглядности.</w:t>
      </w:r>
    </w:p>
    <w:p>
      <w:pPr>
        <w:spacing w:before="0" w:after="0"/>
        <w:ind w:left="120"/>
        <w:jc w:val="left"/>
      </w:pPr>
    </w:p>
    <w:p>
      <w:pPr>
        <w:spacing w:before="0" w:after="0"/>
        <w:ind w:left="120"/>
        <w:jc w:val="left"/>
      </w:pPr>
    </w:p>
    <w:p>
      <w:pPr>
        <w:spacing w:before="0" w:after="0"/>
        <w:ind w:firstLine="600"/>
        <w:jc w:val="left"/>
      </w:pPr>
      <w:r>
        <w:rPr>
          <w:rFonts w:ascii="Times New Roman" w:hAnsi="Times New Roman"/>
          <w:b/>
          <w:i w:val="false"/>
          <w:color w:val="000000"/>
          <w:sz w:val="28"/>
        </w:rPr>
        <w:t>Коммуникативные универсальные учебные действия:</w:t>
      </w:r>
    </w:p>
    <w:p>
      <w:pPr>
        <w:spacing w:before="0" w:after="0"/>
        <w:ind w:left="120"/>
        <w:jc w:val="left"/>
      </w:pPr>
    </w:p>
    <w:p>
      <w:pPr>
        <w:spacing w:before="0" w:after="0"/>
        <w:ind w:firstLine="600"/>
        <w:jc w:val="left"/>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выступать с</w:t>
      </w:r>
      <w:r>
        <w:rPr>
          <w:rFonts w:ascii="Times New Roman" w:hAnsi="Times New Roman"/>
          <w:b w:val="false"/>
          <w:i w:val="false"/>
          <w:color w:val="000000"/>
          <w:sz w:val="28"/>
        </w:rPr>
        <w:t xml:space="preserve">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ind w:left="120"/>
        <w:jc w:val="left"/>
      </w:pPr>
    </w:p>
    <w:p>
      <w:pPr>
        <w:spacing w:before="0" w:after="0"/>
        <w:ind w:left="120"/>
        <w:jc w:val="left"/>
      </w:pP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r>
        <w:rPr>
          <w:rFonts w:ascii="Times New Roman" w:hAnsi="Times New Roman"/>
          <w:b w:val="false"/>
          <w:i w:val="false"/>
          <w:color w:val="000000"/>
          <w:sz w:val="28"/>
        </w:rPr>
        <w:t xml:space="preserve"> </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осуществлять самоконтроль деятельности на основе самоанализа и самооценки.</w:t>
      </w:r>
    </w:p>
    <w:p>
      <w:pPr>
        <w:spacing w:before="0" w:after="0" w:line="264"/>
        <w:ind w:firstLine="600"/>
        <w:jc w:val="both"/>
      </w:pPr>
      <w:bookmarkStart w:name="_Toc139840030" w:id="12"/>
      <w:bookmarkEnd w:id="12"/>
      <w:r>
        <w:rPr>
          <w:rFonts w:ascii="Times New Roman" w:hAnsi="Times New Roman"/>
          <w:b/>
          <w:i w:val="false"/>
          <w:color w:val="000000"/>
          <w:sz w:val="28"/>
        </w:rPr>
        <w:t>ПРЕДМЕТНЫЕ</w:t>
      </w:r>
      <w:r>
        <w:rPr>
          <w:rFonts w:ascii="Times New Roman" w:hAnsi="Times New Roman"/>
          <w:b/>
          <w:i w:val="false"/>
          <w:color w:val="000000"/>
          <w:sz w:val="28"/>
        </w:rPr>
        <w:t xml:space="preserve"> РЕЗУЛЬТАТЫ</w:t>
      </w: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pPr>
        <w:spacing w:before="0" w:after="0" w:line="264"/>
        <w:ind w:left="120"/>
        <w:jc w:val="both"/>
      </w:pPr>
      <w:bookmarkStart w:name="_Toc139840030" w:id="13"/>
      <w:bookmarkEnd w:id="13"/>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p>
    <w:p>
      <w:pPr>
        <w:spacing w:before="0" w:after="0" w:line="264"/>
        <w:ind w:firstLine="600"/>
        <w:jc w:val="both"/>
      </w:pPr>
      <w:r>
        <w:rPr>
          <w:rFonts w:ascii="Times New Roman" w:hAnsi="Times New Roman"/>
          <w:b w:val="false"/>
          <w:i w:val="false"/>
          <w:color w:val="000000"/>
          <w:sz w:val="28"/>
        </w:rPr>
        <w:t>сформированность</w:t>
      </w:r>
      <w:r>
        <w:rPr>
          <w:rFonts w:ascii="Times New Roman" w:hAnsi="Times New Roman"/>
          <w:b w:val="false"/>
          <w:i w:val="false"/>
          <w:color w:val="000000"/>
          <w:sz w:val="28"/>
        </w:rPr>
        <w:t xml:space="preserve">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w:t>
      </w:r>
      <w:r>
        <w:rPr>
          <w:rFonts w:ascii="Times New Roman" w:hAnsi="Times New Roman"/>
          <w:b w:val="false"/>
          <w:i w:val="false"/>
          <w:color w:val="000000"/>
          <w:sz w:val="28"/>
        </w:rPr>
        <w:t>оптическая</w:t>
      </w:r>
      <w:r>
        <w:rPr>
          <w:rFonts w:ascii="Times New Roman" w:hAnsi="Times New Roman"/>
          <w:b w:val="false"/>
          <w:i w:val="false"/>
          <w:color w:val="000000"/>
          <w:sz w:val="28"/>
        </w:rPr>
        <w:t>),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I и II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их взаимосвязь, использовать соответствующие понятия при описании состава, строения и свойств органических соединений; </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p>
    <w:p>
      <w:pPr>
        <w:spacing w:before="0" w:after="0" w:line="264"/>
        <w:ind w:firstLine="600"/>
        <w:jc w:val="both"/>
      </w:pPr>
      <w:r>
        <w:rPr>
          <w:rFonts w:ascii="Times New Roman" w:hAnsi="Times New Roman"/>
          <w:b w:val="false"/>
          <w:i w:val="false"/>
          <w:color w:val="000000"/>
          <w:sz w:val="28"/>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pPr>
        <w:spacing w:before="0" w:after="0" w:line="264"/>
        <w:ind w:firstLine="600"/>
        <w:jc w:val="both"/>
      </w:pPr>
      <w:r>
        <w:rPr>
          <w:rFonts w:ascii="Times New Roman" w:hAnsi="Times New Roman"/>
          <w:b w:val="false"/>
          <w:i w:val="false"/>
          <w:color w:val="000000"/>
          <w:sz w:val="28"/>
        </w:rPr>
        <w:t>составлять</w:t>
      </w:r>
      <w:r>
        <w:rPr>
          <w:rFonts w:ascii="Times New Roman" w:hAnsi="Times New Roman"/>
          <w:b w:val="false"/>
          <w:i w:val="false"/>
          <w:color w:val="000000"/>
          <w:sz w:val="28"/>
        </w:rPr>
        <w:t xml:space="preserve">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pPr>
        <w:spacing w:before="0" w:after="0" w:line="264"/>
        <w:ind w:firstLine="600"/>
        <w:jc w:val="both"/>
      </w:pPr>
      <w:r>
        <w:rPr>
          <w:rFonts w:ascii="Times New Roman" w:hAnsi="Times New Roman"/>
          <w:b w:val="false"/>
          <w:i w:val="false"/>
          <w:color w:val="000000"/>
          <w:sz w:val="28"/>
        </w:rPr>
        <w:t>изготавливать</w:t>
      </w:r>
      <w:r>
        <w:rPr>
          <w:rFonts w:ascii="Times New Roman" w:hAnsi="Times New Roman"/>
          <w:b w:val="false"/>
          <w:i w:val="false"/>
          <w:color w:val="000000"/>
          <w:sz w:val="28"/>
        </w:rPr>
        <w:t xml:space="preserve">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устанавливать принадлежность изученных органических веществ по их составу и строению к определённому классу/группе соединений, </w:t>
      </w:r>
      <w:r>
        <w:rPr>
          <w:rFonts w:ascii="Times New Roman" w:hAnsi="Times New Roman"/>
          <w:b w:val="false"/>
          <w:i w:val="false"/>
          <w:color w:val="000000"/>
          <w:sz w:val="28"/>
        </w:rPr>
        <w:t>давать</w:t>
      </w:r>
      <w:r>
        <w:rPr>
          <w:rFonts w:ascii="Times New Roman" w:hAnsi="Times New Roman"/>
          <w:b w:val="false"/>
          <w:i w:val="false"/>
          <w:color w:val="000000"/>
          <w:sz w:val="28"/>
        </w:rPr>
        <w:t xml:space="preserve"> им названия по систематической номенклатуре (IUPAC) и </w:t>
      </w:r>
      <w:r>
        <w:rPr>
          <w:rFonts w:ascii="Times New Roman" w:hAnsi="Times New Roman"/>
          <w:b w:val="false"/>
          <w:i w:val="false"/>
          <w:color w:val="000000"/>
          <w:sz w:val="28"/>
        </w:rPr>
        <w:t>приводить</w:t>
      </w:r>
      <w:r>
        <w:rPr>
          <w:rFonts w:ascii="Times New Roman" w:hAnsi="Times New Roman"/>
          <w:b w:val="false"/>
          <w:i w:val="false"/>
          <w:color w:val="000000"/>
          <w:sz w:val="28"/>
        </w:rPr>
        <w:t xml:space="preserve">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определять вид химической связи в органических соединениях (ковалентная и ионная связь, σ- и π-связь, водородная связь);</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 xml:space="preserve">применять положения теории строения органических веществ А. М. Бутлерова для объяснения зависимости свойств веществ от их состава и строения; </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подтверждать на конкретных примерах характер зависимости реакционной способности органических соединений от кратности и типа ковалентной связи (σ- и π-связи), взаимного влияния атомов и групп атомов в молекулах;</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 xml:space="preserve">сформированность </w:t>
      </w:r>
      <w:r>
        <w:rPr>
          <w:rFonts w:ascii="Times New Roman" w:hAnsi="Times New Roman"/>
          <w:b w:val="false"/>
          <w:i w:val="false"/>
          <w:color w:val="000000"/>
          <w:sz w:val="28"/>
        </w:rPr>
        <w:t xml:space="preserve">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pPr>
        <w:spacing w:before="0" w:after="0" w:line="264"/>
        <w:ind w:firstLine="600"/>
        <w:jc w:val="both"/>
      </w:pPr>
      <w:r>
        <w:rPr>
          <w:rFonts w:ascii="Times New Roman" w:hAnsi="Times New Roman"/>
          <w:b w:val="false"/>
          <w:i w:val="false"/>
          <w:color w:val="000000"/>
          <w:sz w:val="28"/>
        </w:rPr>
        <w:t>сформированность умения применять</w:t>
      </w:r>
      <w:r>
        <w:rPr>
          <w:rFonts w:ascii="Times New Roman" w:hAnsi="Times New Roman"/>
          <w:b w:val="false"/>
          <w:i/>
          <w:color w:val="000000"/>
          <w:sz w:val="28"/>
        </w:rPr>
        <w:t xml:space="preserve"> </w:t>
      </w:r>
      <w:r>
        <w:rPr>
          <w:rFonts w:ascii="Times New Roman" w:hAnsi="Times New Roman"/>
          <w:b w:val="false"/>
          <w:i w:val="false"/>
          <w:color w:val="000000"/>
          <w:sz w:val="28"/>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w:t>
      </w:r>
      <w:r>
        <w:rPr>
          <w:rFonts w:ascii="Times New Roman" w:hAnsi="Times New Roman"/>
          <w:b w:val="false"/>
          <w:i w:val="false"/>
          <w:color w:val="000000"/>
          <w:sz w:val="28"/>
        </w:rPr>
        <w:t>использовать</w:t>
      </w:r>
      <w:r>
        <w:rPr>
          <w:rFonts w:ascii="Times New Roman" w:hAnsi="Times New Roman"/>
          <w:b w:val="false"/>
          <w:i w:val="false"/>
          <w:color w:val="000000"/>
          <w:sz w:val="28"/>
        </w:rPr>
        <w:t xml:space="preserve"> системные знания по органической химии для объяснения и прогнозирования явлений, имеющих естественно-научную природу;</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pPr>
        <w:spacing w:before="0" w:after="0" w:line="264"/>
        <w:ind w:firstLine="600"/>
        <w:jc w:val="both"/>
      </w:pPr>
      <w:r>
        <w:rPr>
          <w:rFonts w:ascii="Times New Roman" w:hAnsi="Times New Roman"/>
          <w:b w:val="false"/>
          <w:i w:val="false"/>
          <w:color w:val="000000"/>
          <w:sz w:val="28"/>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Pr>
          <w:rFonts w:ascii="Times New Roman" w:hAnsi="Times New Roman"/>
          <w:b w:val="false"/>
          <w:i/>
          <w:color w:val="000000"/>
          <w:sz w:val="28"/>
        </w:rPr>
        <w:t xml:space="preserve"> </w:t>
      </w:r>
      <w:r>
        <w:rPr>
          <w:rFonts w:ascii="Times New Roman" w:hAnsi="Times New Roman"/>
          <w:b w:val="false"/>
          <w:i w:val="false"/>
          <w:color w:val="000000"/>
          <w:sz w:val="28"/>
        </w:rPr>
        <w:t>полученные знания для принятия грамотных решений проблем в ситуациях, связанных с химией;</w:t>
      </w:r>
    </w:p>
    <w:p>
      <w:pPr>
        <w:spacing w:before="0" w:after="0" w:line="264"/>
        <w:ind w:firstLine="600"/>
        <w:jc w:val="both"/>
      </w:pPr>
      <w:r>
        <w:rPr>
          <w:rFonts w:ascii="Times New Roman" w:hAnsi="Times New Roman"/>
          <w:b w:val="false"/>
          <w:i w:val="false"/>
          <w:color w:val="000000"/>
          <w:sz w:val="28"/>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Pr>
          <w:rFonts w:ascii="Times New Roman" w:hAnsi="Times New Roman"/>
          <w:b w:val="false"/>
          <w:i/>
          <w:color w:val="000000"/>
          <w:sz w:val="28"/>
        </w:rPr>
        <w:t xml:space="preserve"> и </w:t>
      </w:r>
      <w:r>
        <w:rPr>
          <w:rFonts w:ascii="Times New Roman" w:hAnsi="Times New Roman"/>
          <w:b w:val="false"/>
          <w:i w:val="false"/>
          <w:color w:val="000000"/>
          <w:sz w:val="28"/>
        </w:rPr>
        <w:t xml:space="preserve">оценивать их достоверность; </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p>
    <w:p>
      <w:pPr>
        <w:spacing w:before="0" w:after="0" w:line="264"/>
        <w:ind w:firstLine="600"/>
        <w:jc w:val="both"/>
      </w:pPr>
      <w:r>
        <w:rPr>
          <w:rFonts w:ascii="Times New Roman" w:hAnsi="Times New Roman"/>
          <w:b w:val="false"/>
          <w:i w:val="false"/>
          <w:color w:val="000000"/>
          <w:sz w:val="28"/>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pPr>
        <w:spacing w:before="0" w:after="0" w:line="264"/>
        <w:ind w:firstLine="600"/>
        <w:jc w:val="both"/>
      </w:pPr>
      <w:r>
        <w:rPr>
          <w:rFonts w:ascii="Times New Roman" w:hAnsi="Times New Roman"/>
          <w:b w:val="false"/>
          <w:i w:val="false"/>
          <w:color w:val="000000"/>
          <w:sz w:val="28"/>
        </w:rPr>
        <w:t>осознавать опасность токсического действия на живые организмы определённых органических веществ, понимая смысл показателя ПДК;</w:t>
      </w:r>
    </w:p>
    <w:p>
      <w:pPr>
        <w:spacing w:before="0" w:after="0" w:line="264"/>
        <w:ind w:firstLine="600"/>
        <w:jc w:val="both"/>
      </w:pPr>
      <w:r>
        <w:rPr>
          <w:rFonts w:ascii="Times New Roman" w:hAnsi="Times New Roman"/>
          <w:b w:val="false"/>
          <w:i w:val="false"/>
          <w:color w:val="000000"/>
          <w:sz w:val="28"/>
        </w:rPr>
        <w:t>анализировать целесообразность применения органических веществ в промышленности и в быту с точки зрения соотношения риск-польза;</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w:t>
      </w:r>
      <w:r>
        <w:rPr>
          <w:rFonts w:ascii="Times New Roman" w:hAnsi="Times New Roman"/>
          <w:b w:val="false"/>
          <w:i w:val="false"/>
          <w:color w:val="000000"/>
          <w:sz w:val="28"/>
        </w:rPr>
        <w:t>анализировать</w:t>
      </w:r>
      <w:r>
        <w:rPr>
          <w:rFonts w:ascii="Times New Roman" w:hAnsi="Times New Roman"/>
          <w:b w:val="false"/>
          <w:i w:val="false"/>
          <w:color w:val="000000"/>
          <w:sz w:val="28"/>
        </w:rPr>
        <w:t xml:space="preserve"> химическую информацию, </w:t>
      </w:r>
      <w:r>
        <w:rPr>
          <w:rFonts w:ascii="Times New Roman" w:hAnsi="Times New Roman"/>
          <w:b w:val="false"/>
          <w:i w:val="false"/>
          <w:color w:val="000000"/>
          <w:sz w:val="28"/>
        </w:rPr>
        <w:t>перерабатывать</w:t>
      </w:r>
      <w:r>
        <w:rPr>
          <w:rFonts w:ascii="Times New Roman" w:hAnsi="Times New Roman"/>
          <w:b w:val="false"/>
          <w:i w:val="false"/>
          <w:color w:val="000000"/>
          <w:sz w:val="28"/>
        </w:rPr>
        <w:t xml:space="preserve"> её и </w:t>
      </w:r>
      <w:r>
        <w:rPr>
          <w:rFonts w:ascii="Times New Roman" w:hAnsi="Times New Roman"/>
          <w:b w:val="false"/>
          <w:i w:val="false"/>
          <w:color w:val="000000"/>
          <w:sz w:val="28"/>
        </w:rPr>
        <w:t>использовать</w:t>
      </w:r>
      <w:r>
        <w:rPr>
          <w:rFonts w:ascii="Times New Roman" w:hAnsi="Times New Roman"/>
          <w:b w:val="false"/>
          <w:i w:val="false"/>
          <w:color w:val="000000"/>
          <w:sz w:val="28"/>
        </w:rPr>
        <w:t xml:space="preserve"> в соответствии с поставленной учебной задачей.</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выявлять характерные признаки понятий, </w:t>
      </w:r>
      <w:r>
        <w:rPr>
          <w:rFonts w:ascii="Times New Roman" w:hAnsi="Times New Roman"/>
          <w:b w:val="false"/>
          <w:i w:val="false"/>
          <w:color w:val="000000"/>
          <w:sz w:val="28"/>
        </w:rPr>
        <w:t>устанавливать</w:t>
      </w:r>
      <w:r>
        <w:rPr>
          <w:rFonts w:ascii="Times New Roman" w:hAnsi="Times New Roman"/>
          <w:b w:val="false"/>
          <w:i w:val="false"/>
          <w:color w:val="000000"/>
          <w:sz w:val="28"/>
        </w:rPr>
        <w:t xml:space="preserve"> их взаимосвязь, </w:t>
      </w:r>
      <w:r>
        <w:rPr>
          <w:rFonts w:ascii="Times New Roman" w:hAnsi="Times New Roman"/>
          <w:b w:val="false"/>
          <w:i w:val="false"/>
          <w:color w:val="000000"/>
          <w:sz w:val="28"/>
        </w:rPr>
        <w:t>использовать</w:t>
      </w:r>
      <w:r>
        <w:rPr>
          <w:rFonts w:ascii="Times New Roman" w:hAnsi="Times New Roman"/>
          <w:b w:val="false"/>
          <w:i w:val="false"/>
          <w:color w:val="000000"/>
          <w:sz w:val="28"/>
        </w:rPr>
        <w:t xml:space="preserve">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веществ;</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w:t>
      </w:r>
      <w:r>
        <w:rPr>
          <w:rFonts w:ascii="Times New Roman" w:hAnsi="Times New Roman"/>
          <w:b w:val="false"/>
          <w:i w:val="false"/>
          <w:color w:val="000000"/>
          <w:sz w:val="28"/>
        </w:rPr>
        <w:t>выбирать</w:t>
      </w:r>
      <w:r>
        <w:rPr>
          <w:rFonts w:ascii="Times New Roman" w:hAnsi="Times New Roman"/>
          <w:b w:val="false"/>
          <w:i w:val="false"/>
          <w:color w:val="000000"/>
          <w:sz w:val="28"/>
        </w:rPr>
        <w:t xml:space="preserve"> основания и критерии для классификации изучаемых веществ и химических реакций;</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раскрывать смысл периодического закона Д. И. Менделеева и демонстрировать его систематизирующую, объяснительную и прогностическую функции;</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 объяснять</w:t>
      </w:r>
      <w:r>
        <w:rPr>
          <w:rFonts w:ascii="Times New Roman" w:hAnsi="Times New Roman"/>
          <w:b w:val="false"/>
          <w:i/>
          <w:color w:val="000000"/>
          <w:sz w:val="28"/>
        </w:rPr>
        <w:t xml:space="preserve"> </w:t>
      </w:r>
      <w:r>
        <w:rPr>
          <w:rFonts w:ascii="Times New Roman" w:hAnsi="Times New Roman"/>
          <w:b w:val="false"/>
          <w:i w:val="false"/>
          <w:color w:val="000000"/>
          <w:sz w:val="28"/>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характеризовать (описывать) общие химические свойства веществ различных классов, </w:t>
      </w:r>
      <w:r>
        <w:rPr>
          <w:rFonts w:ascii="Times New Roman" w:hAnsi="Times New Roman"/>
          <w:b w:val="false"/>
          <w:i w:val="false"/>
          <w:color w:val="000000"/>
          <w:sz w:val="28"/>
        </w:rPr>
        <w:t>подтверждать</w:t>
      </w:r>
      <w:r>
        <w:rPr>
          <w:rFonts w:ascii="Times New Roman" w:hAnsi="Times New Roman"/>
          <w:b w:val="false"/>
          <w:i w:val="false"/>
          <w:color w:val="000000"/>
          <w:sz w:val="28"/>
        </w:rPr>
        <w:t xml:space="preserve">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pPr>
        <w:spacing w:before="0" w:after="0" w:line="264"/>
        <w:ind w:firstLine="600"/>
        <w:jc w:val="both"/>
      </w:pPr>
      <w:r>
        <w:rPr>
          <w:rFonts w:ascii="Times New Roman" w:hAnsi="Times New Roman"/>
          <w:b w:val="false"/>
          <w:i w:val="false"/>
          <w:color w:val="000000"/>
          <w:sz w:val="28"/>
        </w:rPr>
        <w:t xml:space="preserve">сформированность </w:t>
      </w:r>
      <w:r>
        <w:rPr>
          <w:rFonts w:ascii="Times New Roman" w:hAnsi="Times New Roman"/>
          <w:b w:val="false"/>
          <w:i w:val="false"/>
          <w:color w:val="000000"/>
          <w:sz w:val="28"/>
        </w:rPr>
        <w:t xml:space="preserve">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w:t>
      </w:r>
      <w:r>
        <w:rPr>
          <w:rFonts w:ascii="Times New Roman" w:hAnsi="Times New Roman"/>
          <w:b w:val="false"/>
          <w:i w:val="false"/>
          <w:color w:val="000000"/>
          <w:sz w:val="28"/>
        </w:rPr>
        <w:t>применять</w:t>
      </w:r>
      <w:r>
        <w:rPr>
          <w:rFonts w:ascii="Times New Roman" w:hAnsi="Times New Roman"/>
          <w:b w:val="false"/>
          <w:i w:val="false"/>
          <w:color w:val="000000"/>
          <w:sz w:val="28"/>
        </w:rPr>
        <w:t xml:space="preserve">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pPr>
        <w:spacing w:before="0" w:after="0" w:line="264"/>
        <w:ind w:firstLine="600"/>
        <w:jc w:val="both"/>
      </w:pPr>
      <w:r>
        <w:rPr>
          <w:rFonts w:ascii="Times New Roman" w:hAnsi="Times New Roman"/>
          <w:b w:val="false"/>
          <w:i w:val="false"/>
          <w:color w:val="000000"/>
          <w:sz w:val="28"/>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Pr>
          <w:rFonts w:ascii="Times New Roman" w:hAnsi="Times New Roman"/>
          <w:b w:val="false"/>
          <w:i/>
          <w:color w:val="000000"/>
          <w:sz w:val="28"/>
        </w:rPr>
        <w:t xml:space="preserve"> </w:t>
      </w:r>
      <w:r>
        <w:rPr>
          <w:rFonts w:ascii="Times New Roman" w:hAnsi="Times New Roman"/>
          <w:b w:val="false"/>
          <w:i w:val="false"/>
          <w:color w:val="000000"/>
          <w:sz w:val="28"/>
        </w:rPr>
        <w:t>их достоверность;</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r>
        <w:rPr>
          <w:rFonts w:ascii="Times New Roman" w:hAnsi="Times New Roman"/>
          <w:b w:val="false"/>
          <w:i w:val="false"/>
          <w:color w:val="000000"/>
          <w:sz w:val="28"/>
        </w:rPr>
        <w:t>осознавать</w:t>
      </w:r>
      <w:r>
        <w:rPr>
          <w:rFonts w:ascii="Times New Roman" w:hAnsi="Times New Roman"/>
          <w:b w:val="false"/>
          <w:i w:val="false"/>
          <w:color w:val="000000"/>
          <w:sz w:val="28"/>
        </w:rPr>
        <w:t xml:space="preserve"> опасность токсического действия на живые организмы определённых неорганических веществ, понимая смысл показателя ПДК; </w:t>
      </w:r>
    </w:p>
    <w:p>
      <w:pPr>
        <w:spacing w:before="0" w:after="0" w:line="264"/>
        <w:ind w:firstLine="600"/>
        <w:jc w:val="both"/>
      </w:pPr>
      <w:r>
        <w:rPr>
          <w:rFonts w:ascii="Times New Roman" w:hAnsi="Times New Roman"/>
          <w:b w:val="false"/>
          <w:i w:val="false"/>
          <w:color w:val="000000"/>
          <w:sz w:val="28"/>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Pr>
          <w:rFonts w:ascii="Times New Roman" w:hAnsi="Times New Roman"/>
          <w:b w:val="false"/>
          <w:i/>
          <w:color w:val="000000"/>
          <w:sz w:val="28"/>
        </w:rPr>
        <w:t xml:space="preserve"> </w:t>
      </w:r>
      <w:r>
        <w:rPr>
          <w:rFonts w:ascii="Times New Roman" w:hAnsi="Times New Roman"/>
          <w:b w:val="false"/>
          <w:i w:val="false"/>
          <w:color w:val="000000"/>
          <w:sz w:val="28"/>
        </w:rPr>
        <w:t>химическую информацию, перерабатывать</w:t>
      </w:r>
      <w:r>
        <w:rPr>
          <w:rFonts w:ascii="Times New Roman" w:hAnsi="Times New Roman"/>
          <w:b w:val="false"/>
          <w:i/>
          <w:color w:val="000000"/>
          <w:sz w:val="28"/>
        </w:rPr>
        <w:t xml:space="preserve"> </w:t>
      </w:r>
      <w:r>
        <w:rPr>
          <w:rFonts w:ascii="Times New Roman" w:hAnsi="Times New Roman"/>
          <w:b w:val="false"/>
          <w:i w:val="false"/>
          <w:color w:val="000000"/>
          <w:sz w:val="28"/>
        </w:rPr>
        <w:t>её и использовать</w:t>
      </w:r>
      <w:r>
        <w:rPr>
          <w:rFonts w:ascii="Times New Roman" w:hAnsi="Times New Roman"/>
          <w:b w:val="false"/>
          <w:i/>
          <w:color w:val="000000"/>
          <w:sz w:val="28"/>
        </w:rPr>
        <w:t xml:space="preserve"> </w:t>
      </w:r>
      <w:r>
        <w:rPr>
          <w:rFonts w:ascii="Times New Roman" w:hAnsi="Times New Roman"/>
          <w:b w:val="false"/>
          <w:i w:val="false"/>
          <w:color w:val="000000"/>
          <w:sz w:val="28"/>
        </w:rPr>
        <w:t>в соответствии с поставленной учебной задачей.</w:t>
      </w:r>
    </w:p>
    <w:bookmarkStart w:name="block-8064545" w:id="14"/>
    <w:p>
      <w:pPr>
        <w:sectPr>
          <w:pgSz w:w="11906" w:h="16383" w:orient="portrait"/>
        </w:sectPr>
      </w:pPr>
    </w:p>
    <w:bookmarkEnd w:id="14"/>
    <w:bookmarkEnd w:id="11"/>
    <w:bookmarkStart w:name="block-8064547"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33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 циклоалканы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 (арены)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Галогенпроизводные углеводородов</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Карбонильные соединения: альдегиды и кетоны. Карбоновые кислоты. Сложные эфиры. Жиры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Высокомолекулярные соединения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31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 Периодический закон и Периодическая система химических элементов Д. И. Менделеева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в химии. Химия и жизнь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789" w:type="dxa"/>
            <w:tcBorders/>
            <w:tcMar>
              <w:top w:w="50" w:type="dxa"/>
              <w:left w:w="100" w:type="dxa"/>
            </w:tcMar>
            <w:vAlign w:val="center"/>
          </w:tcPr>
          <w:p>
            <w:pPr>
              <w:jc w:val="left"/>
            </w:pPr>
          </w:p>
        </w:tc>
      </w:tr>
    </w:tbl>
    <w:p>
      <w:pPr>
        <w:sectPr>
          <w:pgSz w:w="16383" w:h="11906" w:orient="landscape"/>
        </w:sectPr>
      </w:pPr>
    </w:p>
    <w:bookmarkStart w:name="block-8064547" w:id="16"/>
    <w:p>
      <w:pPr>
        <w:sectPr>
          <w:pgSz w:w="16383" w:h="11906" w:orient="landscape"/>
        </w:sectPr>
      </w:pPr>
    </w:p>
    <w:bookmarkEnd w:id="16"/>
    <w:bookmarkEnd w:id="15"/>
    <w:bookmarkStart w:name="block-8064542" w:id="17"/>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и значение органической химии, представление о многообразии органических соединений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Электронное строение атома углерода (основное и возбуждённое состояния). Валентные возможности атома углерода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в органических соединениях. Механизмы образования ковалентной связи, способы разрыва связей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8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изомерии: структурная, пространственная. Электронные эффекты в молекулах органических соединений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и систематическая номенклатура (IUPAC) органических веществ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реакций в органической химии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гомологический ряд, общая формула, номенклатура и изомерия, электронное и пространственное строение молекул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алканов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алканов в природе. Способы получения и применение алканов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Циклоалканы: общая формула, номенклатура и изомерия, особенности строения и химических свойств, способы получения и применение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333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расчётных задач на определение молекулярной формулы органического вещества по массовым долям атомов элементов, входящих в его состав. Систематизация и обобщение знаний по теме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71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гомологический ряд, общая формула, номенклатура, электронное и пространственное строение молекул. Структурная и цис-транс-изомерия алкенов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алкенов. Правило Марковникова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алкенов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 теме "Получение этилена и изучение его свойств"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расчётных задач на определение молекулярной формулы органического вещества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сопряжённые, изолированные, кумулированные. Особенности электронного строения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сопряжённых диенов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алкадиенов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гомологический ряд, общая формула, номенклатура, электронное и пространственное строение молекул, физические свойства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алкинов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Качественные реакции на тройную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алкинов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расчёты по уравнению химической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аренов: реакции замещения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аренов: реакции присоединения, окисление гомологов бензола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химических свойств стирола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расчётных задач на определение молекулярной формулы органического вещества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аренов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различными классами углеводородов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Расчёты по уравнениям химических реакций. Систематизация и обобщение знаний по теме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Природный газ. Попутные нефтяные газы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4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Каменный уголь и продукты его переработки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Нефть и способы её переработки. Применение продуктов переработки нефти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различными классами углеводородов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Галогенопроизводные углеводородов: электронное строение; реакции замещения галогена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щелочей на галогенпроизводные. Взаимодействие дигалогеналканов с магнием и цинком</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разделу "Углеводороды"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"Углеводороды"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предельных одноатомных спиртов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одноатомных спиртов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эфиры: номенклатура и изомерия, особенности физических и химических свойств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8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 их физические и химические свойства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многоатомных спиртов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свойства. Токсичность фенола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фенола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фенола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"Спирты и фенолы"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и кетоны: электронное строение карбонильной группы; гомологические ряды, общая формула, изомерия и номенклатура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и кетоны: физические свойства; реакции присоединения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окисления и качественные реакции альдегидов и кетонов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альдегидов и кетонов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особенности строения их молекул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Изомерия и номенклатура карбоновых кислот, их физические свойства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предельных одноосновных карбоновых кислот</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свойств муравьиной кислоты. Многообразие карбоновых кислот</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свойств: непредельных и ароматических карбоновых, дикарбоновых, гидроксикарбоновых кислот. Представители высших карбоновых кислот</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производных карбоновых кислот</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карбоновых кислот</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гомологический ряд, общая формула, изомерия и номенклатура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эфиров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расчётных задач: по уравнению химической реакции, на определение молекулярной формулы органического вещества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"Карбоновые кислоты. Сложные эфиры"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строение, физические и химические свойства (гидролиз)</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свойств жиров, содержащих остатки непредельных жирных кислот. Жиры в природе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 их моющее действие. Понятие о синтетических моющих средствах (СМС)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и кислородсодержащих органических веществ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Расчёты по уравнениям химических реакций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углеводов и классификация углеводов (моно-, ди- и полисахариды)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Моносахариды: физические свойства и нахождение в природе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глюкозы, её значение в жизнедеятельности организма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Дисахариды: сахароза, мальтоза и лактоза. Нахождение в природе и применение дисахаридов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Полисахариды: строение макромолекул, физические и химические свойства, применение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искусственных волокнах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на определение доли выхода продукта реакции от теоретически возможного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разделу</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81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"Кислородсодержащие органические соединения"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классификация, строение молекул, общая формула, изомерия, номенклатура и физические свойства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алифатических аминов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Анилин: строение анилина, особенности химических свойств анилина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алифатических аминов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номенклатура и изомерия, физические свойства. Отдельные представители α-аминокислот</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аминокислот, их биологическое значение аминокислот. Синтез и гидролиз пептидов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полимеры; структуры белков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белков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Азотсодержащие гетероциклические соединения. Нуклеиновые кислоты: состав, строение и биологическая роль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Решение экспериментальных задач по теме "Азотсодержащие органические соединения"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"Распознавание органических соединений"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"Азотсодержащие органические соединения"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 и методы их синтеза —полимеризация и поликонденсация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Утилизация и переработка пластика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Эластомеры: натуральный синтетические каучуки. Резина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Волокна: натуральные, искусственные, синтетические. Полимеры специального назначения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"Распознавание пластмасс и волокон"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изученного материала по теме "Высокомолекулярные соединения"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 Состав атомных ядер. Химический элемент. Изотопы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26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квантовые числа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элементов (s-, p-, d-, f-элементы)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электронов по атомным орбиталям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Электронные конфигурации атомов элементов в основном и возбуждённом состоянии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Электронные конфигурации ионов. Электроотрицательность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образуемых ими простых и сложных веществ по группам и периодам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Механизмы образования ковалентной связи. Водородная связь. Межмолекулярные взаимодействия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и валентные возможности атомов. Связь электронной структуры молекул с их геометрическим строением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комплексных соединениях: состав и номенклатура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молекулярного и немолекулярного строения. Типы кристаллических решеток и свойства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2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Представление о коллоидных растворах</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Истинные растворы: насыщенные и ненасыщенные, растворимость. Кристаллогидраты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выражения концентрации растворов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использованием понятий "массовая доля растворённого вещества", "молярная концентрация"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"Строение атома. Периодический закон и Периодическая система химических элементов Д. И. Менделеева", "Строение вещества. Многообразие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эффекты химических реакций. Термохимические уравнения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и термохимическим уравнениям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химической реакции, её зависимость от различных факторов. Катализ и катализаторы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Гомогенные и гетерогенные реакции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 теме "Влияние различных факторов на скорость химической реакции"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Обратимые и необратимые реакции. Химическое равновесие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"Влияние различных факторов на положение химического равновесия"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Сильные и слабые электролиты. Степень диссоциации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Ионное произведение воды. Среда водных растворов. Водородный показатель (pH) раствора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Гидролиз солей. Реакции, протекающие в растворах электролитов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"Химические реакции в растворах электролитов"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Важнейшие окислители и восстановители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электронного (электонно-ионного) баланса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Электролиз растворов и расплавов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 "Химические реакции"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"Химические реакции"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неметаллов в Периодической системе химических элементов Д. И. Менделеева и особенности строения их атомов. Физические свойства неметаллов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Аллотропия неметаллов (на примере кислорода, серы, фосфора и углерода)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получение, физические и химические свойства. Гидриды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Галогены: нахождение в природе, способы получения, физические и химические свойства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Галогеноводороды. Важнейшие кислородсодержащие соединения галогенов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и промышленные способы получения галогенов. Применение галогенов и их соединений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Решение экспериментальных задач по теме "Галогены"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Кислород: лабораторные и промышленные способы получения, физические и химические свойства. Озон. Применение кислорода и озона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пероксиды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Сера: нахождение в природе, способы получения, физические и химические свойства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сульфиды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Кислородсодержащие соединения серы. Особенности свойств серной кислоты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47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"Сера и её соединения"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 нахождение в природе, способы получения, физические и химические свойства. Аммиак, нитриды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Кислородсодержащие соединения азота. Особенности свойств азотной кислоты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азота и его соединений. Азотные удобрения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нахождение в природе, способы получения, физические и химические свойства. Фосфиды и фосфин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фосфора, фосфорсодержащие кислоты. Соли фосфорной кислоты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фосфора и его соединений. Фосфорные удобрения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"Азот и фосфор и их соединения"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нахождение в природе, аллотропные модификации; физические и химические свойства,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 углерода(II), оксид углерода(IV), угольная кислота и её соли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нахождение в природе, способы получения, физические и химические свойства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 кремния(IV), кремниевая кислота, силикаты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кремния и его соединений. Стекло, его получение, виды стекла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6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 "Неметаллы"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"Неметаллы"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результатов контрольной работы, коррекция ошибок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металлов в Периодической системе химических элементов. Особенности строения электронных оболочек атомов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физические свойства металлов. Применение металлов в быту и технике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Коррозия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Электрохимический ряд напряжений металлов. Общие способы получения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 получение, физические и химические свойства,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4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 алюминия, гидроксокомплексы алюминия, их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"Металлы главных подгрупп"</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металлов побочных подгрупп (Б-групп) Периодической системы химических элементов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хрома и его соединений, их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марганца. Перманганат калия, его окислительные свойства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железа и его соединений. Получение и применение сплавов железа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меди и её соединений, их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цинка и его соединений, их применение. Гидроксокомплексы цинка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8. Решение экспериментальных задач по теме "Металлы побочных подгрупп"</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изученного материала по теме "Металлы"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"Металлы"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4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результатов контрольной работы, коррекция ошибок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устойчивого развития человечества. Понятие о научных методах исследования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принципы организации химического производства. Промышленные способы получения важнейших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 и его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 Лекарственные средства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пищи. Роль химии в обеспечении пищевой безопасности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Косметические и парфюмерные средства. Бытовая химия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в строительстве. Важнейшие строительные и конструкционные материалы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в сельском хозяйстве. Органические и минеральные удобрения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8064542" w:id="18"/>
    <w:p>
      <w:pPr>
        <w:sectPr>
          <w:pgSz w:w="16383" w:h="11906" w:orient="landscape"/>
        </w:sectPr>
      </w:pPr>
    </w:p>
    <w:bookmarkEnd w:id="18"/>
    <w:bookmarkEnd w:id="17"/>
    <w:bookmarkStart w:name="block-8064548"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8064548"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